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F65B2" w14:textId="1096E938" w:rsidR="00CE4488" w:rsidRPr="00B834E0" w:rsidRDefault="00EA4E8E" w:rsidP="009667C1">
      <w:pPr>
        <w:pStyle w:val="Heading1"/>
        <w:jc w:val="center"/>
      </w:pPr>
      <w:bookmarkStart w:id="0" w:name="_Toc119504492"/>
      <w:r w:rsidRPr="00B834E0">
        <w:t>Terms of Reference for Thesis Advisory Committee Membership</w:t>
      </w:r>
      <w:r w:rsidR="001D1C27" w:rsidRPr="00B834E0">
        <w:t xml:space="preserve"> &amp; Examination Committee(s) Membership</w:t>
      </w:r>
      <w:bookmarkEnd w:id="0"/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CA"/>
        </w:rPr>
        <w:id w:val="125871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5566CCB" w14:textId="6D62BD6D" w:rsidR="005F7E14" w:rsidRPr="00B834E0" w:rsidRDefault="005F7E14">
          <w:pPr>
            <w:pStyle w:val="TOCHeading"/>
          </w:pPr>
          <w:r w:rsidRPr="00B834E0">
            <w:t>Table of Contents</w:t>
          </w:r>
        </w:p>
        <w:p w14:paraId="3CD2597B" w14:textId="77FF7D7F" w:rsidR="005F7E14" w:rsidRPr="00B834E0" w:rsidRDefault="005F7E14">
          <w:pPr>
            <w:pStyle w:val="TOC1"/>
            <w:tabs>
              <w:tab w:val="right" w:leader="dot" w:pos="9350"/>
            </w:tabs>
            <w:rPr>
              <w:noProof/>
            </w:rPr>
          </w:pPr>
          <w:r w:rsidRPr="00B834E0">
            <w:fldChar w:fldCharType="begin"/>
          </w:r>
          <w:r w:rsidRPr="00B834E0">
            <w:instrText xml:space="preserve"> TOC \o "1-3" \h \z \u </w:instrText>
          </w:r>
          <w:r w:rsidRPr="00B834E0">
            <w:fldChar w:fldCharType="separate"/>
          </w:r>
          <w:hyperlink w:anchor="_Toc119504492" w:history="1">
            <w:r w:rsidRPr="00B834E0">
              <w:rPr>
                <w:rStyle w:val="Hyperlink"/>
                <w:noProof/>
              </w:rPr>
              <w:t>Terms of Reference for Thesis Advisory Committee Membership &amp; Examination Committee(s) Membership</w:t>
            </w:r>
            <w:r w:rsidRPr="00B834E0">
              <w:rPr>
                <w:noProof/>
                <w:webHidden/>
              </w:rPr>
              <w:tab/>
            </w:r>
            <w:r w:rsidRPr="00B834E0">
              <w:rPr>
                <w:noProof/>
                <w:webHidden/>
              </w:rPr>
              <w:fldChar w:fldCharType="begin"/>
            </w:r>
            <w:r w:rsidRPr="00B834E0">
              <w:rPr>
                <w:noProof/>
                <w:webHidden/>
              </w:rPr>
              <w:instrText xml:space="preserve"> PAGEREF _Toc119504492 \h </w:instrText>
            </w:r>
            <w:r w:rsidRPr="00B834E0">
              <w:rPr>
                <w:noProof/>
                <w:webHidden/>
              </w:rPr>
            </w:r>
            <w:r w:rsidRPr="00B834E0">
              <w:rPr>
                <w:noProof/>
                <w:webHidden/>
              </w:rPr>
              <w:fldChar w:fldCharType="separate"/>
            </w:r>
            <w:r w:rsidR="00F5261A" w:rsidRPr="00B834E0">
              <w:rPr>
                <w:noProof/>
                <w:webHidden/>
              </w:rPr>
              <w:t>1</w:t>
            </w:r>
            <w:r w:rsidRPr="00B834E0">
              <w:rPr>
                <w:noProof/>
                <w:webHidden/>
              </w:rPr>
              <w:fldChar w:fldCharType="end"/>
            </w:r>
          </w:hyperlink>
        </w:p>
        <w:p w14:paraId="6CBF8AA3" w14:textId="493F6EF0" w:rsidR="005F7E14" w:rsidRPr="00B834E0" w:rsidRDefault="00B834E0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119504493" w:history="1">
            <w:r w:rsidR="005F7E14" w:rsidRPr="00B834E0">
              <w:rPr>
                <w:rStyle w:val="Hyperlink"/>
                <w:noProof/>
              </w:rPr>
              <w:t>THESIS ADVISORY COMMITTEES:</w:t>
            </w:r>
            <w:r w:rsidR="005F7E14" w:rsidRPr="00B834E0">
              <w:rPr>
                <w:noProof/>
                <w:webHidden/>
              </w:rPr>
              <w:tab/>
            </w:r>
            <w:r w:rsidR="005F7E14" w:rsidRPr="00B834E0">
              <w:rPr>
                <w:noProof/>
                <w:webHidden/>
              </w:rPr>
              <w:fldChar w:fldCharType="begin"/>
            </w:r>
            <w:r w:rsidR="005F7E14" w:rsidRPr="00B834E0">
              <w:rPr>
                <w:noProof/>
                <w:webHidden/>
              </w:rPr>
              <w:instrText xml:space="preserve"> PAGEREF _Toc119504493 \h </w:instrText>
            </w:r>
            <w:r w:rsidR="005F7E14" w:rsidRPr="00B834E0">
              <w:rPr>
                <w:noProof/>
                <w:webHidden/>
              </w:rPr>
            </w:r>
            <w:r w:rsidR="005F7E14" w:rsidRPr="00B834E0">
              <w:rPr>
                <w:noProof/>
                <w:webHidden/>
              </w:rPr>
              <w:fldChar w:fldCharType="separate"/>
            </w:r>
            <w:r w:rsidR="00F5261A" w:rsidRPr="00B834E0">
              <w:rPr>
                <w:noProof/>
                <w:webHidden/>
              </w:rPr>
              <w:t>2</w:t>
            </w:r>
            <w:r w:rsidR="005F7E14" w:rsidRPr="00B834E0">
              <w:rPr>
                <w:noProof/>
                <w:webHidden/>
              </w:rPr>
              <w:fldChar w:fldCharType="end"/>
            </w:r>
          </w:hyperlink>
        </w:p>
        <w:p w14:paraId="0B368FF2" w14:textId="0FF68692" w:rsidR="005F7E14" w:rsidRPr="00B834E0" w:rsidRDefault="00B834E0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119504494" w:history="1">
            <w:r w:rsidR="005F7E14" w:rsidRPr="00B834E0">
              <w:rPr>
                <w:rStyle w:val="Hyperlink"/>
                <w:noProof/>
              </w:rPr>
              <w:t>MSc (AS):</w:t>
            </w:r>
            <w:r w:rsidR="005F7E14" w:rsidRPr="00B834E0">
              <w:rPr>
                <w:noProof/>
                <w:webHidden/>
              </w:rPr>
              <w:tab/>
            </w:r>
            <w:r w:rsidR="005F7E14" w:rsidRPr="00B834E0">
              <w:rPr>
                <w:noProof/>
                <w:webHidden/>
              </w:rPr>
              <w:fldChar w:fldCharType="begin"/>
            </w:r>
            <w:r w:rsidR="005F7E14" w:rsidRPr="00B834E0">
              <w:rPr>
                <w:noProof/>
                <w:webHidden/>
              </w:rPr>
              <w:instrText xml:space="preserve"> PAGEREF _Toc119504494 \h </w:instrText>
            </w:r>
            <w:r w:rsidR="005F7E14" w:rsidRPr="00B834E0">
              <w:rPr>
                <w:noProof/>
                <w:webHidden/>
              </w:rPr>
            </w:r>
            <w:r w:rsidR="005F7E14" w:rsidRPr="00B834E0">
              <w:rPr>
                <w:noProof/>
                <w:webHidden/>
              </w:rPr>
              <w:fldChar w:fldCharType="separate"/>
            </w:r>
            <w:r w:rsidR="00F5261A" w:rsidRPr="00B834E0">
              <w:rPr>
                <w:noProof/>
                <w:webHidden/>
              </w:rPr>
              <w:t>2</w:t>
            </w:r>
            <w:r w:rsidR="005F7E14" w:rsidRPr="00B834E0">
              <w:rPr>
                <w:noProof/>
                <w:webHidden/>
              </w:rPr>
              <w:fldChar w:fldCharType="end"/>
            </w:r>
          </w:hyperlink>
        </w:p>
        <w:p w14:paraId="473CECCA" w14:textId="57148DE8" w:rsidR="005F7E14" w:rsidRPr="00B834E0" w:rsidRDefault="00B834E0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119504495" w:history="1">
            <w:r w:rsidR="005F7E14" w:rsidRPr="00B834E0">
              <w:rPr>
                <w:rStyle w:val="Hyperlink"/>
                <w:noProof/>
              </w:rPr>
              <w:t>Thesis-based MSc:</w:t>
            </w:r>
            <w:r w:rsidR="005F7E14" w:rsidRPr="00B834E0">
              <w:rPr>
                <w:noProof/>
                <w:webHidden/>
              </w:rPr>
              <w:tab/>
            </w:r>
            <w:r w:rsidR="005F7E14" w:rsidRPr="00B834E0">
              <w:rPr>
                <w:noProof/>
                <w:webHidden/>
              </w:rPr>
              <w:fldChar w:fldCharType="begin"/>
            </w:r>
            <w:r w:rsidR="005F7E14" w:rsidRPr="00B834E0">
              <w:rPr>
                <w:noProof/>
                <w:webHidden/>
              </w:rPr>
              <w:instrText xml:space="preserve"> PAGEREF _Toc119504495 \h </w:instrText>
            </w:r>
            <w:r w:rsidR="005F7E14" w:rsidRPr="00B834E0">
              <w:rPr>
                <w:noProof/>
                <w:webHidden/>
              </w:rPr>
            </w:r>
            <w:r w:rsidR="005F7E14" w:rsidRPr="00B834E0">
              <w:rPr>
                <w:noProof/>
                <w:webHidden/>
              </w:rPr>
              <w:fldChar w:fldCharType="separate"/>
            </w:r>
            <w:r w:rsidR="00F5261A" w:rsidRPr="00B834E0">
              <w:rPr>
                <w:noProof/>
                <w:webHidden/>
              </w:rPr>
              <w:t>2</w:t>
            </w:r>
            <w:r w:rsidR="005F7E14" w:rsidRPr="00B834E0">
              <w:rPr>
                <w:noProof/>
                <w:webHidden/>
              </w:rPr>
              <w:fldChar w:fldCharType="end"/>
            </w:r>
          </w:hyperlink>
        </w:p>
        <w:p w14:paraId="0754CBDE" w14:textId="730C1C92" w:rsidR="005F7E14" w:rsidRPr="00B834E0" w:rsidRDefault="00B834E0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119504496" w:history="1">
            <w:r w:rsidR="005F7E14" w:rsidRPr="00B834E0">
              <w:rPr>
                <w:rStyle w:val="Hyperlink"/>
                <w:noProof/>
              </w:rPr>
              <w:t>Thesis-based PhD:</w:t>
            </w:r>
            <w:r w:rsidR="005F7E14" w:rsidRPr="00B834E0">
              <w:rPr>
                <w:noProof/>
                <w:webHidden/>
              </w:rPr>
              <w:tab/>
            </w:r>
            <w:r w:rsidR="005F7E14" w:rsidRPr="00B834E0">
              <w:rPr>
                <w:noProof/>
                <w:webHidden/>
              </w:rPr>
              <w:fldChar w:fldCharType="begin"/>
            </w:r>
            <w:r w:rsidR="005F7E14" w:rsidRPr="00B834E0">
              <w:rPr>
                <w:noProof/>
                <w:webHidden/>
              </w:rPr>
              <w:instrText xml:space="preserve"> PAGEREF _Toc119504496 \h </w:instrText>
            </w:r>
            <w:r w:rsidR="005F7E14" w:rsidRPr="00B834E0">
              <w:rPr>
                <w:noProof/>
                <w:webHidden/>
              </w:rPr>
            </w:r>
            <w:r w:rsidR="005F7E14" w:rsidRPr="00B834E0">
              <w:rPr>
                <w:noProof/>
                <w:webHidden/>
              </w:rPr>
              <w:fldChar w:fldCharType="separate"/>
            </w:r>
            <w:r w:rsidR="00F5261A" w:rsidRPr="00B834E0">
              <w:rPr>
                <w:noProof/>
                <w:webHidden/>
              </w:rPr>
              <w:t>2</w:t>
            </w:r>
            <w:r w:rsidR="005F7E14" w:rsidRPr="00B834E0">
              <w:rPr>
                <w:noProof/>
                <w:webHidden/>
              </w:rPr>
              <w:fldChar w:fldCharType="end"/>
            </w:r>
          </w:hyperlink>
        </w:p>
        <w:p w14:paraId="5B1DA5E4" w14:textId="3F7A24F2" w:rsidR="005F7E14" w:rsidRPr="00B834E0" w:rsidRDefault="00B834E0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119504497" w:history="1">
            <w:r w:rsidR="005F7E14" w:rsidRPr="00B834E0">
              <w:rPr>
                <w:rStyle w:val="Hyperlink"/>
                <w:noProof/>
              </w:rPr>
              <w:t>EXAMINING COMMITTEES:</w:t>
            </w:r>
            <w:r w:rsidR="005F7E14" w:rsidRPr="00B834E0">
              <w:rPr>
                <w:noProof/>
                <w:webHidden/>
              </w:rPr>
              <w:tab/>
            </w:r>
            <w:r w:rsidR="005F7E14" w:rsidRPr="00B834E0">
              <w:rPr>
                <w:noProof/>
                <w:webHidden/>
              </w:rPr>
              <w:fldChar w:fldCharType="begin"/>
            </w:r>
            <w:r w:rsidR="005F7E14" w:rsidRPr="00B834E0">
              <w:rPr>
                <w:noProof/>
                <w:webHidden/>
              </w:rPr>
              <w:instrText xml:space="preserve"> PAGEREF _Toc119504497 \h </w:instrText>
            </w:r>
            <w:r w:rsidR="005F7E14" w:rsidRPr="00B834E0">
              <w:rPr>
                <w:noProof/>
                <w:webHidden/>
              </w:rPr>
            </w:r>
            <w:r w:rsidR="005F7E14" w:rsidRPr="00B834E0">
              <w:rPr>
                <w:noProof/>
                <w:webHidden/>
              </w:rPr>
              <w:fldChar w:fldCharType="separate"/>
            </w:r>
            <w:r w:rsidR="00F5261A" w:rsidRPr="00B834E0">
              <w:rPr>
                <w:noProof/>
                <w:webHidden/>
              </w:rPr>
              <w:t>2</w:t>
            </w:r>
            <w:r w:rsidR="005F7E14" w:rsidRPr="00B834E0">
              <w:rPr>
                <w:noProof/>
                <w:webHidden/>
              </w:rPr>
              <w:fldChar w:fldCharType="end"/>
            </w:r>
          </w:hyperlink>
        </w:p>
        <w:p w14:paraId="1B71F60B" w14:textId="1F486AA2" w:rsidR="005F7E14" w:rsidRPr="00B834E0" w:rsidRDefault="00B834E0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119504498" w:history="1">
            <w:r w:rsidR="005F7E14" w:rsidRPr="00B834E0">
              <w:rPr>
                <w:rStyle w:val="Hyperlink"/>
                <w:noProof/>
              </w:rPr>
              <w:t>PhD Comprehensive Examining Committee:</w:t>
            </w:r>
            <w:r w:rsidR="005F7E14" w:rsidRPr="00B834E0">
              <w:rPr>
                <w:noProof/>
                <w:webHidden/>
              </w:rPr>
              <w:tab/>
            </w:r>
            <w:r w:rsidR="005F7E14" w:rsidRPr="00B834E0">
              <w:rPr>
                <w:noProof/>
                <w:webHidden/>
              </w:rPr>
              <w:fldChar w:fldCharType="begin"/>
            </w:r>
            <w:r w:rsidR="005F7E14" w:rsidRPr="00B834E0">
              <w:rPr>
                <w:noProof/>
                <w:webHidden/>
              </w:rPr>
              <w:instrText xml:space="preserve"> PAGEREF _Toc119504498 \h </w:instrText>
            </w:r>
            <w:r w:rsidR="005F7E14" w:rsidRPr="00B834E0">
              <w:rPr>
                <w:noProof/>
                <w:webHidden/>
              </w:rPr>
            </w:r>
            <w:r w:rsidR="005F7E14" w:rsidRPr="00B834E0">
              <w:rPr>
                <w:noProof/>
                <w:webHidden/>
              </w:rPr>
              <w:fldChar w:fldCharType="separate"/>
            </w:r>
            <w:r w:rsidR="00F5261A" w:rsidRPr="00B834E0">
              <w:rPr>
                <w:noProof/>
                <w:webHidden/>
              </w:rPr>
              <w:t>2</w:t>
            </w:r>
            <w:r w:rsidR="005F7E14" w:rsidRPr="00B834E0">
              <w:rPr>
                <w:noProof/>
                <w:webHidden/>
              </w:rPr>
              <w:fldChar w:fldCharType="end"/>
            </w:r>
          </w:hyperlink>
        </w:p>
        <w:p w14:paraId="7DF8D225" w14:textId="63296D2C" w:rsidR="005F7E14" w:rsidRPr="00B834E0" w:rsidRDefault="00B834E0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119504499" w:history="1">
            <w:r w:rsidR="005F7E14" w:rsidRPr="00B834E0">
              <w:rPr>
                <w:rStyle w:val="Hyperlink"/>
                <w:noProof/>
              </w:rPr>
              <w:t>Mini-MSc Exam Committee:</w:t>
            </w:r>
            <w:r w:rsidR="005F7E14" w:rsidRPr="00B834E0">
              <w:rPr>
                <w:noProof/>
                <w:webHidden/>
              </w:rPr>
              <w:tab/>
            </w:r>
            <w:r w:rsidR="005F7E14" w:rsidRPr="00B834E0">
              <w:rPr>
                <w:noProof/>
                <w:webHidden/>
              </w:rPr>
              <w:fldChar w:fldCharType="begin"/>
            </w:r>
            <w:r w:rsidR="005F7E14" w:rsidRPr="00B834E0">
              <w:rPr>
                <w:noProof/>
                <w:webHidden/>
              </w:rPr>
              <w:instrText xml:space="preserve"> PAGEREF _Toc119504499 \h </w:instrText>
            </w:r>
            <w:r w:rsidR="005F7E14" w:rsidRPr="00B834E0">
              <w:rPr>
                <w:noProof/>
                <w:webHidden/>
              </w:rPr>
            </w:r>
            <w:r w:rsidR="005F7E14" w:rsidRPr="00B834E0">
              <w:rPr>
                <w:noProof/>
                <w:webHidden/>
              </w:rPr>
              <w:fldChar w:fldCharType="separate"/>
            </w:r>
            <w:r w:rsidR="00F5261A" w:rsidRPr="00B834E0">
              <w:rPr>
                <w:noProof/>
                <w:webHidden/>
              </w:rPr>
              <w:t>2</w:t>
            </w:r>
            <w:r w:rsidR="005F7E14" w:rsidRPr="00B834E0">
              <w:rPr>
                <w:noProof/>
                <w:webHidden/>
              </w:rPr>
              <w:fldChar w:fldCharType="end"/>
            </w:r>
          </w:hyperlink>
        </w:p>
        <w:p w14:paraId="4DA2C097" w14:textId="1B3CB24C" w:rsidR="005F7E14" w:rsidRPr="00B834E0" w:rsidRDefault="00B834E0">
          <w:pPr>
            <w:pStyle w:val="TOC3"/>
            <w:tabs>
              <w:tab w:val="right" w:leader="dot" w:pos="9350"/>
            </w:tabs>
            <w:rPr>
              <w:noProof/>
            </w:rPr>
          </w:pPr>
          <w:hyperlink w:anchor="_Toc119504500" w:history="1">
            <w:r w:rsidR="005F7E14" w:rsidRPr="00B834E0">
              <w:rPr>
                <w:rStyle w:val="Hyperlink"/>
                <w:noProof/>
              </w:rPr>
              <w:t>Thesis Defense Committees:</w:t>
            </w:r>
            <w:r w:rsidR="005F7E14" w:rsidRPr="00B834E0">
              <w:rPr>
                <w:noProof/>
                <w:webHidden/>
              </w:rPr>
              <w:tab/>
            </w:r>
            <w:r w:rsidR="005F7E14" w:rsidRPr="00B834E0">
              <w:rPr>
                <w:noProof/>
                <w:webHidden/>
              </w:rPr>
              <w:fldChar w:fldCharType="begin"/>
            </w:r>
            <w:r w:rsidR="005F7E14" w:rsidRPr="00B834E0">
              <w:rPr>
                <w:noProof/>
                <w:webHidden/>
              </w:rPr>
              <w:instrText xml:space="preserve"> PAGEREF _Toc119504500 \h </w:instrText>
            </w:r>
            <w:r w:rsidR="005F7E14" w:rsidRPr="00B834E0">
              <w:rPr>
                <w:noProof/>
                <w:webHidden/>
              </w:rPr>
            </w:r>
            <w:r w:rsidR="005F7E14" w:rsidRPr="00B834E0">
              <w:rPr>
                <w:noProof/>
                <w:webHidden/>
              </w:rPr>
              <w:fldChar w:fldCharType="separate"/>
            </w:r>
            <w:r w:rsidR="00F5261A" w:rsidRPr="00B834E0">
              <w:rPr>
                <w:noProof/>
                <w:webHidden/>
              </w:rPr>
              <w:t>2</w:t>
            </w:r>
            <w:r w:rsidR="005F7E14" w:rsidRPr="00B834E0">
              <w:rPr>
                <w:noProof/>
                <w:webHidden/>
              </w:rPr>
              <w:fldChar w:fldCharType="end"/>
            </w:r>
          </w:hyperlink>
        </w:p>
        <w:p w14:paraId="77C3311A" w14:textId="77F0EC04" w:rsidR="005F7E14" w:rsidRPr="00B834E0" w:rsidRDefault="00B834E0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119504501" w:history="1">
            <w:r w:rsidR="005F7E14" w:rsidRPr="00B834E0">
              <w:rPr>
                <w:rStyle w:val="Hyperlink"/>
                <w:noProof/>
              </w:rPr>
              <w:t>Table 1: Permissible Faculty for DBMS graduate student committees</w:t>
            </w:r>
            <w:r w:rsidR="005F7E14" w:rsidRPr="00B834E0">
              <w:rPr>
                <w:noProof/>
                <w:webHidden/>
              </w:rPr>
              <w:tab/>
            </w:r>
            <w:r w:rsidR="005F7E14" w:rsidRPr="00B834E0">
              <w:rPr>
                <w:noProof/>
                <w:webHidden/>
              </w:rPr>
              <w:fldChar w:fldCharType="begin"/>
            </w:r>
            <w:r w:rsidR="005F7E14" w:rsidRPr="00B834E0">
              <w:rPr>
                <w:noProof/>
                <w:webHidden/>
              </w:rPr>
              <w:instrText xml:space="preserve"> PAGEREF _Toc119504501 \h </w:instrText>
            </w:r>
            <w:r w:rsidR="005F7E14" w:rsidRPr="00B834E0">
              <w:rPr>
                <w:noProof/>
                <w:webHidden/>
              </w:rPr>
            </w:r>
            <w:r w:rsidR="005F7E14" w:rsidRPr="00B834E0">
              <w:rPr>
                <w:noProof/>
                <w:webHidden/>
              </w:rPr>
              <w:fldChar w:fldCharType="separate"/>
            </w:r>
            <w:r w:rsidR="00F5261A" w:rsidRPr="00B834E0">
              <w:rPr>
                <w:noProof/>
                <w:webHidden/>
              </w:rPr>
              <w:t>4</w:t>
            </w:r>
            <w:r w:rsidR="005F7E14" w:rsidRPr="00B834E0">
              <w:rPr>
                <w:noProof/>
                <w:webHidden/>
              </w:rPr>
              <w:fldChar w:fldCharType="end"/>
            </w:r>
          </w:hyperlink>
        </w:p>
        <w:p w14:paraId="5F985D2B" w14:textId="14431AAB" w:rsidR="005F7E14" w:rsidRPr="00B834E0" w:rsidRDefault="005F7E14">
          <w:r w:rsidRPr="00B834E0">
            <w:rPr>
              <w:b/>
              <w:bCs/>
              <w:noProof/>
            </w:rPr>
            <w:fldChar w:fldCharType="end"/>
          </w:r>
        </w:p>
      </w:sdtContent>
    </w:sdt>
    <w:p w14:paraId="1577F05F" w14:textId="77777777" w:rsidR="00783B59" w:rsidRPr="00B834E0" w:rsidRDefault="00783B59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bookmarkStart w:id="1" w:name="_Toc119504493"/>
      <w:r w:rsidRPr="00B834E0">
        <w:br w:type="page"/>
      </w:r>
    </w:p>
    <w:p w14:paraId="7A8B9318" w14:textId="14A19258" w:rsidR="00BC53F7" w:rsidRPr="00B834E0" w:rsidRDefault="00B54F3E" w:rsidP="009667C1">
      <w:pPr>
        <w:pStyle w:val="Heading2"/>
      </w:pPr>
      <w:r w:rsidRPr="00B834E0">
        <w:lastRenderedPageBreak/>
        <w:t>THESIS ADVISORY COMMITTEES</w:t>
      </w:r>
      <w:r w:rsidR="00571C98" w:rsidRPr="00B834E0">
        <w:t>:</w:t>
      </w:r>
      <w:bookmarkEnd w:id="1"/>
    </w:p>
    <w:p w14:paraId="0C8ABC5E" w14:textId="77777777" w:rsidR="00486448" w:rsidRPr="00B834E0" w:rsidRDefault="00BC53F7" w:rsidP="00571C98">
      <w:r w:rsidRPr="00B834E0">
        <w:t xml:space="preserve">Thesis advisory committees, which will consist of the supervisor and at least two other members, will be formed within the first semester of the student’s program. </w:t>
      </w:r>
      <w:r w:rsidR="00655C3F" w:rsidRPr="00B834E0">
        <w:t>The committee is formed by the student in consultation with the</w:t>
      </w:r>
      <w:r w:rsidR="00845026" w:rsidRPr="00B834E0">
        <w:t>ir</w:t>
      </w:r>
      <w:r w:rsidR="00655C3F" w:rsidRPr="00B834E0">
        <w:t xml:space="preserve"> supervisor</w:t>
      </w:r>
      <w:r w:rsidR="00845026" w:rsidRPr="00B834E0">
        <w:t>(s)</w:t>
      </w:r>
      <w:r w:rsidR="00655C3F" w:rsidRPr="00B834E0">
        <w:t xml:space="preserve">. </w:t>
      </w:r>
      <w:r w:rsidR="00845026" w:rsidRPr="00B834E0">
        <w:rPr>
          <w:b/>
          <w:bCs/>
        </w:rPr>
        <w:t xml:space="preserve">It is the </w:t>
      </w:r>
      <w:r w:rsidR="00827A04" w:rsidRPr="00B834E0">
        <w:rPr>
          <w:b/>
          <w:bCs/>
        </w:rPr>
        <w:t>supervisor’s</w:t>
      </w:r>
      <w:r w:rsidR="00845026" w:rsidRPr="00B834E0">
        <w:rPr>
          <w:b/>
          <w:bCs/>
        </w:rPr>
        <w:t xml:space="preserve"> responsibility to</w:t>
      </w:r>
      <w:r w:rsidR="00BA0680" w:rsidRPr="00B834E0">
        <w:rPr>
          <w:b/>
          <w:bCs/>
        </w:rPr>
        <w:t xml:space="preserve"> contact and</w:t>
      </w:r>
      <w:r w:rsidR="00845026" w:rsidRPr="00B834E0">
        <w:rPr>
          <w:b/>
          <w:bCs/>
        </w:rPr>
        <w:t xml:space="preserve"> invite thesis committee members</w:t>
      </w:r>
      <w:r w:rsidR="00827A04" w:rsidRPr="00B834E0">
        <w:rPr>
          <w:b/>
          <w:bCs/>
        </w:rPr>
        <w:t>.</w:t>
      </w:r>
      <w:r w:rsidR="00827A04" w:rsidRPr="00B834E0">
        <w:t xml:space="preserve"> </w:t>
      </w:r>
    </w:p>
    <w:p w14:paraId="7E7131DE" w14:textId="3A6695B9" w:rsidR="00571C98" w:rsidRPr="00B834E0" w:rsidRDefault="00BC53F7" w:rsidP="00571C98">
      <w:r w:rsidRPr="00B834E0">
        <w:t>Members may include all regular and cross-appointed faculty members of DBMS, provided they are recognized as graduate faculty by the SGS</w:t>
      </w:r>
      <w:r w:rsidR="00962CF7" w:rsidRPr="00B834E0">
        <w:t>PA</w:t>
      </w:r>
      <w:r w:rsidR="00474B59" w:rsidRPr="00B834E0">
        <w:t xml:space="preserve"> (</w:t>
      </w:r>
      <w:hyperlink w:anchor="_Table_1:_Permissible" w:history="1">
        <w:r w:rsidR="00474B59" w:rsidRPr="00B834E0">
          <w:rPr>
            <w:rStyle w:val="Hyperlink"/>
            <w:i/>
            <w:iCs/>
          </w:rPr>
          <w:t>see appended table</w:t>
        </w:r>
        <w:r w:rsidR="0084050B" w:rsidRPr="00B834E0">
          <w:rPr>
            <w:rStyle w:val="Hyperlink"/>
            <w:i/>
            <w:iCs/>
          </w:rPr>
          <w:t xml:space="preserve"> for more information</w:t>
        </w:r>
      </w:hyperlink>
      <w:r w:rsidR="00474B59" w:rsidRPr="00B834E0">
        <w:t>)</w:t>
      </w:r>
      <w:r w:rsidRPr="00B834E0">
        <w:t>.</w:t>
      </w:r>
      <w:r w:rsidR="00486448" w:rsidRPr="00B834E0">
        <w:t xml:space="preserve"> In the case where there are two co-supervisors, </w:t>
      </w:r>
      <w:r w:rsidR="00831D83" w:rsidRPr="00B834E0">
        <w:t xml:space="preserve">the committee would still require two additional faculty members.  </w:t>
      </w:r>
      <w:r w:rsidR="00BA0680" w:rsidRPr="00B834E0">
        <w:t xml:space="preserve">Thesis committee membership will be approved by the DBMS Associate Head of Graduate Studies. </w:t>
      </w:r>
      <w:r w:rsidRPr="00B834E0">
        <w:t>The purpose of the thesis advisory committee is to provide ongoing advice and assistance with problems that may arise as students progress through their programs.</w:t>
      </w:r>
      <w:r w:rsidR="0003178E" w:rsidRPr="00B834E0">
        <w:t xml:space="preserve"> </w:t>
      </w:r>
      <w:r w:rsidR="001C025E" w:rsidRPr="00B834E0">
        <w:t xml:space="preserve">Once a supervisory committee is established, the student </w:t>
      </w:r>
      <w:r w:rsidR="00CC42E4" w:rsidRPr="00B834E0">
        <w:t>or supervisor may</w:t>
      </w:r>
      <w:r w:rsidR="001C025E" w:rsidRPr="00B834E0">
        <w:t xml:space="preserve"> contact </w:t>
      </w:r>
      <w:r w:rsidR="00CC42E4" w:rsidRPr="00B834E0">
        <w:t>the</w:t>
      </w:r>
      <w:r w:rsidR="001C025E" w:rsidRPr="00B834E0">
        <w:t xml:space="preserve"> committee to arrange meeting</w:t>
      </w:r>
      <w:r w:rsidR="00CC42E4" w:rsidRPr="00B834E0">
        <w:t>s.</w:t>
      </w:r>
    </w:p>
    <w:p w14:paraId="6632CF6E" w14:textId="06503514" w:rsidR="008B1AB6" w:rsidRPr="00B834E0" w:rsidRDefault="00DE1C7D" w:rsidP="008B1AB6">
      <w:bookmarkStart w:id="2" w:name="_Toc119504494"/>
      <w:r w:rsidRPr="00B834E0">
        <w:rPr>
          <w:rStyle w:val="Heading3Char"/>
        </w:rPr>
        <w:t>MS</w:t>
      </w:r>
      <w:r w:rsidR="00FD70E5" w:rsidRPr="00B834E0">
        <w:rPr>
          <w:rStyle w:val="Heading3Char"/>
        </w:rPr>
        <w:t>c</w:t>
      </w:r>
      <w:r w:rsidRPr="00B834E0">
        <w:rPr>
          <w:rStyle w:val="Heading3Char"/>
        </w:rPr>
        <w:t xml:space="preserve"> (AS):</w:t>
      </w:r>
      <w:bookmarkEnd w:id="2"/>
      <w:r w:rsidRPr="00B834E0">
        <w:t xml:space="preserve"> </w:t>
      </w:r>
      <w:r w:rsidR="008B1AB6" w:rsidRPr="00B834E0">
        <w:t>All</w:t>
      </w:r>
      <w:r w:rsidR="000E7B66" w:rsidRPr="00B834E0">
        <w:t xml:space="preserve"> Pattern II</w:t>
      </w:r>
      <w:r w:rsidR="008B1AB6" w:rsidRPr="00B834E0">
        <w:t xml:space="preserve"> MSc (AS) students enrolled in the program will meet every three weeks with their supervisor, every nine weeks with their Advisory Committee and every two months at a “Class Business Meeting”, to which all students attend and provide input and feedback.  For nine-week Advisory Committee meetings students must provide a summary of their progress in advance. Students then receive oral feedback on their progress from their </w:t>
      </w:r>
      <w:r w:rsidR="002202F4" w:rsidRPr="00B834E0">
        <w:t>committee</w:t>
      </w:r>
      <w:r w:rsidR="001A6D2A" w:rsidRPr="00B834E0">
        <w:t xml:space="preserve"> members</w:t>
      </w:r>
      <w:r w:rsidR="008B1AB6" w:rsidRPr="00B834E0">
        <w:t xml:space="preserve"> at the meeting.</w:t>
      </w:r>
    </w:p>
    <w:p w14:paraId="554348EC" w14:textId="77777777" w:rsidR="008B1AB6" w:rsidRPr="00B834E0" w:rsidRDefault="008B1AB6" w:rsidP="008B1AB6">
      <w:r w:rsidRPr="00B834E0">
        <w:t xml:space="preserve">Your supervisor will provide the Pattern II Supervisory Committee Report Form. </w:t>
      </w:r>
    </w:p>
    <w:p w14:paraId="1151699E" w14:textId="4A759836" w:rsidR="008B1AB6" w:rsidRPr="00B834E0" w:rsidRDefault="008B1AB6" w:rsidP="008B1AB6">
      <w:r w:rsidRPr="00B834E0">
        <w:t xml:space="preserve">If you have any questions, please contact </w:t>
      </w:r>
      <w:hyperlink r:id="rId8" w:history="1">
        <w:r w:rsidR="00317969" w:rsidRPr="00B834E0">
          <w:rPr>
            <w:rStyle w:val="Hyperlink"/>
          </w:rPr>
          <w:t>Heather</w:t>
        </w:r>
      </w:hyperlink>
      <w:r w:rsidR="00317969" w:rsidRPr="00B834E0">
        <w:t xml:space="preserve"> Lumb (</w:t>
      </w:r>
      <w:hyperlink r:id="rId9" w:history="1">
        <w:r w:rsidR="00042027" w:rsidRPr="00B834E0">
          <w:rPr>
            <w:rStyle w:val="Hyperlink"/>
          </w:rPr>
          <w:t>h.lumb@queensu.ca</w:t>
        </w:r>
      </w:hyperlink>
      <w:r w:rsidR="00042027" w:rsidRPr="00B834E0">
        <w:t xml:space="preserve">). </w:t>
      </w:r>
    </w:p>
    <w:p w14:paraId="0DE51D64" w14:textId="086D6564" w:rsidR="0080753C" w:rsidRPr="00B834E0" w:rsidRDefault="008B1AB6" w:rsidP="00571C98">
      <w:bookmarkStart w:id="3" w:name="_Toc119504495"/>
      <w:r w:rsidRPr="00B834E0">
        <w:rPr>
          <w:rStyle w:val="Heading3Char"/>
        </w:rPr>
        <w:t>Thesis-based MSc:</w:t>
      </w:r>
      <w:bookmarkEnd w:id="3"/>
      <w:r w:rsidRPr="00B834E0">
        <w:t xml:space="preserve"> </w:t>
      </w:r>
      <w:r w:rsidR="0080753C" w:rsidRPr="00B834E0">
        <w:t>Each student is required to meet with their committee once every year to review progress and the state of their research. The student must prepare a written summary of progress (usually 2-4 pages) to be distributed to the committee members at least five working days prior to each meeting.</w:t>
      </w:r>
    </w:p>
    <w:p w14:paraId="4C265ADD" w14:textId="67D75D5B" w:rsidR="0080753C" w:rsidRPr="00B834E0" w:rsidRDefault="0080753C" w:rsidP="00571C98">
      <w:bookmarkStart w:id="4" w:name="_Toc119504496"/>
      <w:r w:rsidRPr="00B834E0">
        <w:rPr>
          <w:rStyle w:val="Heading3Char"/>
        </w:rPr>
        <w:t>Thesis-based PhD:</w:t>
      </w:r>
      <w:bookmarkEnd w:id="4"/>
      <w:r w:rsidR="00FD70E5" w:rsidRPr="00B834E0">
        <w:t xml:space="preserve"> The frequency and administration of all PhD student progress will be as described above for MSc students with the additional component of the comprehensive examination as a mechanism of assessing the students’ progression. </w:t>
      </w:r>
    </w:p>
    <w:p w14:paraId="32D5D7BC" w14:textId="25031FCF" w:rsidR="00B54F3E" w:rsidRPr="00B834E0" w:rsidRDefault="00B54F3E" w:rsidP="009667C1">
      <w:pPr>
        <w:pStyle w:val="Heading2"/>
      </w:pPr>
      <w:bookmarkStart w:id="5" w:name="_Toc119504497"/>
      <w:r w:rsidRPr="00B834E0">
        <w:t>EXAMINING COMMITTEES:</w:t>
      </w:r>
      <w:bookmarkEnd w:id="5"/>
    </w:p>
    <w:p w14:paraId="336549A0" w14:textId="218323C7" w:rsidR="0089128E" w:rsidRPr="00B834E0" w:rsidRDefault="00B54F3E" w:rsidP="00571C98">
      <w:r w:rsidRPr="00B834E0">
        <w:t>Examining commit</w:t>
      </w:r>
      <w:r w:rsidR="002E4FCB" w:rsidRPr="00B834E0">
        <w:t xml:space="preserve">tees are </w:t>
      </w:r>
      <w:r w:rsidR="00F05454" w:rsidRPr="00B834E0">
        <w:t xml:space="preserve">composed </w:t>
      </w:r>
      <w:proofErr w:type="gramStart"/>
      <w:r w:rsidR="00F05454" w:rsidRPr="00B834E0">
        <w:t>as a result of</w:t>
      </w:r>
      <w:proofErr w:type="gramEnd"/>
      <w:r w:rsidR="00F05454" w:rsidRPr="00B834E0">
        <w:t xml:space="preserve"> consultations between the student and supervisor(s).</w:t>
      </w:r>
      <w:r w:rsidR="0089128E" w:rsidRPr="00B834E0">
        <w:t xml:space="preserve"> It is the supervisor’s responsibility to contact and invite examination committee members. </w:t>
      </w:r>
    </w:p>
    <w:p w14:paraId="1E8F487E" w14:textId="3F0060A9" w:rsidR="00E47B27" w:rsidRPr="00B834E0" w:rsidRDefault="00E47B27" w:rsidP="00571C98">
      <w:bookmarkStart w:id="6" w:name="_Toc119504498"/>
      <w:r w:rsidRPr="00B834E0">
        <w:rPr>
          <w:rStyle w:val="Heading3Char"/>
        </w:rPr>
        <w:t>PhD Comprehensive Examining Committee:</w:t>
      </w:r>
      <w:bookmarkEnd w:id="6"/>
      <w:r w:rsidR="006D75C8" w:rsidRPr="00B834E0">
        <w:t xml:space="preserve"> The PhD Comprehensive Examining Committee include</w:t>
      </w:r>
      <w:r w:rsidR="00AC1F80" w:rsidRPr="00B834E0">
        <w:t>s</w:t>
      </w:r>
      <w:r w:rsidR="006D75C8" w:rsidRPr="00B834E0">
        <w:t xml:space="preserve">: three examiners and </w:t>
      </w:r>
      <w:r w:rsidR="00501730" w:rsidRPr="00B834E0">
        <w:t>a faculty member</w:t>
      </w:r>
      <w:r w:rsidR="006D75C8" w:rsidRPr="00B834E0">
        <w:t>, who shall Chair the committee. The student’s supervisor is invited to attend the examination; however, the supervisor will not question the student during the examination, nor will they be a voting member of the Examining Committee.</w:t>
      </w:r>
    </w:p>
    <w:p w14:paraId="1E189EEA" w14:textId="5BD97D25" w:rsidR="00D23BAD" w:rsidRPr="00B834E0" w:rsidRDefault="00E47B27" w:rsidP="00D23BAD">
      <w:bookmarkStart w:id="7" w:name="_Toc119504499"/>
      <w:r w:rsidRPr="00B834E0">
        <w:rPr>
          <w:rStyle w:val="Heading3Char"/>
        </w:rPr>
        <w:t>Mini-MSc Exam Committee:</w:t>
      </w:r>
      <w:bookmarkEnd w:id="7"/>
      <w:r w:rsidR="00AC1F80" w:rsidRPr="00B834E0">
        <w:t xml:space="preserve"> </w:t>
      </w:r>
      <w:r w:rsidR="00D23BAD" w:rsidRPr="00B834E0">
        <w:t>The mini-MSc</w:t>
      </w:r>
      <w:r w:rsidR="00433923" w:rsidRPr="00B834E0">
        <w:t xml:space="preserve"> Examining Committee includes: two examiners (</w:t>
      </w:r>
      <w:r w:rsidR="00345355" w:rsidRPr="00B834E0">
        <w:t xml:space="preserve">usually the TAC), </w:t>
      </w:r>
      <w:r w:rsidR="00BE6E61" w:rsidRPr="00B834E0">
        <w:t xml:space="preserve">the Supervisor(s), and </w:t>
      </w:r>
      <w:r w:rsidR="00501730" w:rsidRPr="00B834E0">
        <w:t>a faculty member to serve</w:t>
      </w:r>
      <w:r w:rsidR="00D23BAD" w:rsidRPr="00B834E0">
        <w:t xml:space="preserve"> as Chair</w:t>
      </w:r>
      <w:r w:rsidR="00BE6E61" w:rsidRPr="00B834E0">
        <w:t xml:space="preserve"> of the committee.</w:t>
      </w:r>
    </w:p>
    <w:p w14:paraId="00785EBC" w14:textId="057E9D6E" w:rsidR="00101BDA" w:rsidRPr="00B834E0" w:rsidRDefault="00BD479D" w:rsidP="00571C98">
      <w:bookmarkStart w:id="8" w:name="_Toc119504500"/>
      <w:r w:rsidRPr="00B834E0">
        <w:rPr>
          <w:rStyle w:val="Heading3Char"/>
        </w:rPr>
        <w:t xml:space="preserve">Thesis </w:t>
      </w:r>
      <w:r w:rsidR="00667CC4" w:rsidRPr="00B834E0">
        <w:rPr>
          <w:rStyle w:val="Heading3Char"/>
        </w:rPr>
        <w:t>Defense Committee</w:t>
      </w:r>
      <w:r w:rsidRPr="00B834E0">
        <w:rPr>
          <w:rStyle w:val="Heading3Char"/>
        </w:rPr>
        <w:t>s</w:t>
      </w:r>
      <w:r w:rsidR="00667CC4" w:rsidRPr="00B834E0">
        <w:rPr>
          <w:rStyle w:val="Heading3Char"/>
        </w:rPr>
        <w:t>:</w:t>
      </w:r>
      <w:bookmarkEnd w:id="8"/>
      <w:r w:rsidR="00B40493" w:rsidRPr="00B834E0">
        <w:t xml:space="preserve"> </w:t>
      </w:r>
      <w:r w:rsidR="00CE7979" w:rsidRPr="00B834E0">
        <w:t xml:space="preserve">Examining committees for each of the three DBMS </w:t>
      </w:r>
      <w:r w:rsidR="003C03D7" w:rsidRPr="00B834E0">
        <w:t xml:space="preserve">graduate programs are outlined below. </w:t>
      </w:r>
      <w:r w:rsidR="00882A8B" w:rsidRPr="00B834E0">
        <w:t>In consultation with their student, t</w:t>
      </w:r>
      <w:r w:rsidR="00EB4AE9" w:rsidRPr="00B834E0">
        <w:t>he supervisor(s)</w:t>
      </w:r>
      <w:r w:rsidR="00A205BB" w:rsidRPr="00B834E0">
        <w:t xml:space="preserve"> </w:t>
      </w:r>
      <w:r w:rsidR="00882A8B" w:rsidRPr="00B834E0">
        <w:t>will choose</w:t>
      </w:r>
      <w:r w:rsidR="00A205BB" w:rsidRPr="00B834E0">
        <w:t xml:space="preserve"> members for the Thesis Examination Committee</w:t>
      </w:r>
      <w:r w:rsidR="00565A75" w:rsidRPr="00B834E0">
        <w:t xml:space="preserve">. Supervisors will contact the potential committee members </w:t>
      </w:r>
      <w:r w:rsidR="00C739AD" w:rsidRPr="00B834E0">
        <w:t xml:space="preserve">and confirm participation in the defense. The supervisor or student will then </w:t>
      </w:r>
      <w:r w:rsidR="00A205BB" w:rsidRPr="00B834E0">
        <w:t xml:space="preserve">propose a date, time, and location for oral thesis examination. </w:t>
      </w:r>
    </w:p>
    <w:p w14:paraId="668F9F6A" w14:textId="5A6C3300" w:rsidR="00101BDA" w:rsidRPr="00B834E0" w:rsidRDefault="00DE785D" w:rsidP="00DE785D">
      <w:r w:rsidRPr="00B834E0">
        <w:lastRenderedPageBreak/>
        <w:t>As per the general SGSPA Regulations</w:t>
      </w:r>
      <w:r w:rsidR="00CF08A5" w:rsidRPr="00B834E0">
        <w:rPr>
          <w:rStyle w:val="FootnoteReference"/>
        </w:rPr>
        <w:footnoteReference w:id="1"/>
      </w:r>
      <w:r w:rsidRPr="00B834E0">
        <w:t>: “</w:t>
      </w:r>
      <w:r w:rsidR="006A343F" w:rsidRPr="00B834E0">
        <w:t>No member of the examining committee can be in conflict of interest</w:t>
      </w:r>
      <w:r w:rsidR="007B4C4B" w:rsidRPr="00B834E0">
        <w:t xml:space="preserve">. </w:t>
      </w:r>
      <w:r w:rsidRPr="00B834E0">
        <w:t xml:space="preserve">Conflict of interest is defined as a personal or family relationship with the candidate and/or vested interest in the thesis or research for personal or financial gain. Further, the Chair, External Examiner, and at least one other examiner must be ‘arms-length’ to the candidate (e.g., must not have a prior supervisory relationship, must not have co-authored </w:t>
      </w:r>
      <w:proofErr w:type="gramStart"/>
      <w:r w:rsidRPr="00B834E0">
        <w:t>with</w:t>
      </w:r>
      <w:proofErr w:type="gramEnd"/>
      <w:r w:rsidRPr="00B834E0">
        <w:t xml:space="preserve"> or co-presented with the candidate). Provided the conditions above are satisfied, members of a candidate’s supervisory committee are eligible to be thesis examining committee members.</w:t>
      </w:r>
      <w:r w:rsidR="00CF08A5" w:rsidRPr="00B834E0">
        <w:t xml:space="preserve"> </w:t>
      </w:r>
      <w:r w:rsidRPr="00B834E0">
        <w:t>In addition, please note that external examiners must continue to be arms-length from the supervisor, following the criterion: “The supervisor is arms-length from the external examiner (i.e., does not hold a current grant with nor has published with the external examiner within the past five years)”</w:t>
      </w:r>
      <w:r w:rsidR="00CF08A5" w:rsidRPr="00B834E0">
        <w:t>.”</w:t>
      </w:r>
    </w:p>
    <w:p w14:paraId="08F46E4A" w14:textId="24D6FC09" w:rsidR="00667CC4" w:rsidRPr="00B834E0" w:rsidRDefault="007B4C4B" w:rsidP="00571C98">
      <w:r w:rsidRPr="00B834E0">
        <w:t xml:space="preserve">The applicable Program Form is completed and signed by the </w:t>
      </w:r>
      <w:r w:rsidR="002E3056" w:rsidRPr="00B834E0">
        <w:t>supervisors</w:t>
      </w:r>
      <w:r w:rsidRPr="00B834E0">
        <w:t>(s)</w:t>
      </w:r>
      <w:r w:rsidR="002E3056" w:rsidRPr="00B834E0">
        <w:t xml:space="preserve"> and </w:t>
      </w:r>
      <w:r w:rsidR="00011426" w:rsidRPr="00B834E0">
        <w:t xml:space="preserve">approved by </w:t>
      </w:r>
      <w:r w:rsidR="002E3056" w:rsidRPr="00B834E0">
        <w:t>the Graduate Coordinator (or Hea</w:t>
      </w:r>
      <w:r w:rsidR="00011426" w:rsidRPr="00B834E0">
        <w:t>d</w:t>
      </w:r>
      <w:r w:rsidR="002E3056" w:rsidRPr="00B834E0">
        <w:t>/Director if the Graduate Coordinator is a supervisor).</w:t>
      </w:r>
    </w:p>
    <w:p w14:paraId="2B720303" w14:textId="1AF8CABE" w:rsidR="00540725" w:rsidRPr="00B834E0" w:rsidRDefault="00C15F6D" w:rsidP="009667C1">
      <w:pPr>
        <w:pStyle w:val="Heading4"/>
      </w:pPr>
      <w:r w:rsidRPr="00B834E0">
        <w:t xml:space="preserve">Thesis-based </w:t>
      </w:r>
      <w:r w:rsidR="00540725" w:rsidRPr="00B834E0">
        <w:t>MSc:</w:t>
      </w:r>
    </w:p>
    <w:p w14:paraId="5654ADE3" w14:textId="77777777" w:rsidR="007D7541" w:rsidRPr="00B834E0" w:rsidRDefault="007D7541" w:rsidP="007D7541">
      <w:pPr>
        <w:spacing w:after="0"/>
      </w:pPr>
      <w:r w:rsidRPr="00B834E0">
        <w:t>The MSc thesis document will be submitted to an Examining Committee composed of:</w:t>
      </w:r>
    </w:p>
    <w:p w14:paraId="4D9C4504" w14:textId="77777777" w:rsidR="007D7541" w:rsidRPr="00B834E0" w:rsidRDefault="007D7541" w:rsidP="007D7541">
      <w:pPr>
        <w:pStyle w:val="ListParagraph"/>
        <w:numPr>
          <w:ilvl w:val="0"/>
          <w:numId w:val="2"/>
        </w:numPr>
        <w:spacing w:after="0"/>
      </w:pPr>
      <w:r w:rsidRPr="00B834E0">
        <w:t>Chairperson</w:t>
      </w:r>
    </w:p>
    <w:p w14:paraId="41E30DCE" w14:textId="054651D4" w:rsidR="007D7541" w:rsidRPr="00B834E0" w:rsidRDefault="00440D95" w:rsidP="007D7541">
      <w:pPr>
        <w:pStyle w:val="ListParagraph"/>
        <w:numPr>
          <w:ilvl w:val="0"/>
          <w:numId w:val="2"/>
        </w:numPr>
        <w:spacing w:after="0"/>
      </w:pPr>
      <w:r w:rsidRPr="00B834E0">
        <w:t xml:space="preserve">Head’s Delegate </w:t>
      </w:r>
    </w:p>
    <w:p w14:paraId="58192128" w14:textId="77777777" w:rsidR="007D7541" w:rsidRPr="00B834E0" w:rsidRDefault="007D7541" w:rsidP="007D7541">
      <w:pPr>
        <w:pStyle w:val="ListParagraph"/>
        <w:numPr>
          <w:ilvl w:val="0"/>
          <w:numId w:val="2"/>
        </w:numPr>
        <w:spacing w:after="0"/>
      </w:pPr>
      <w:r w:rsidRPr="00B834E0">
        <w:t>Two Faculty (from DBMS or Queen’s external department)</w:t>
      </w:r>
    </w:p>
    <w:p w14:paraId="248D09D7" w14:textId="4FD27681" w:rsidR="007D7541" w:rsidRPr="00B834E0" w:rsidRDefault="007D7541" w:rsidP="007D7541">
      <w:pPr>
        <w:pStyle w:val="ListParagraph"/>
        <w:numPr>
          <w:ilvl w:val="0"/>
          <w:numId w:val="2"/>
        </w:numPr>
        <w:spacing w:after="0"/>
      </w:pPr>
      <w:r w:rsidRPr="00B834E0">
        <w:t>Supervisor(s)</w:t>
      </w:r>
    </w:p>
    <w:p w14:paraId="51BF42F0" w14:textId="77777777" w:rsidR="007D7541" w:rsidRPr="00B834E0" w:rsidRDefault="007D7541" w:rsidP="007D7541">
      <w:pPr>
        <w:spacing w:after="0"/>
      </w:pPr>
      <w:r w:rsidRPr="00B834E0">
        <w:t>Note – At least one MSc Examining Committee member must be external to the DBMS student’s</w:t>
      </w:r>
    </w:p>
    <w:p w14:paraId="3177D61E" w14:textId="77777777" w:rsidR="007D7541" w:rsidRPr="00B834E0" w:rsidRDefault="007D7541" w:rsidP="007D7541">
      <w:pPr>
        <w:spacing w:after="0"/>
      </w:pPr>
      <w:r w:rsidRPr="00B834E0">
        <w:t>Field of Study, either The Chair or an Examiner.</w:t>
      </w:r>
    </w:p>
    <w:p w14:paraId="38493E6C" w14:textId="77777777" w:rsidR="00C15F6D" w:rsidRPr="00B834E0" w:rsidRDefault="00C15F6D" w:rsidP="00437D10">
      <w:pPr>
        <w:spacing w:after="0"/>
      </w:pPr>
    </w:p>
    <w:p w14:paraId="5235F814" w14:textId="50E7D68D" w:rsidR="007D7541" w:rsidRPr="00B834E0" w:rsidRDefault="00C15F6D" w:rsidP="009667C1">
      <w:pPr>
        <w:pStyle w:val="Heading4"/>
      </w:pPr>
      <w:r w:rsidRPr="00B834E0">
        <w:t xml:space="preserve">Thesis-based </w:t>
      </w:r>
      <w:r w:rsidR="007D7541" w:rsidRPr="00B834E0">
        <w:t>PhD:</w:t>
      </w:r>
    </w:p>
    <w:p w14:paraId="5D5E0A13" w14:textId="77777777" w:rsidR="007D7541" w:rsidRPr="00B834E0" w:rsidRDefault="007D7541" w:rsidP="007D7541">
      <w:pPr>
        <w:spacing w:after="0"/>
      </w:pPr>
      <w:r w:rsidRPr="00B834E0">
        <w:t>The PhD thesis document will be submitted to an Examining Committee composed of:</w:t>
      </w:r>
    </w:p>
    <w:p w14:paraId="4BEAA997" w14:textId="5F4A4212" w:rsidR="007D7541" w:rsidRPr="00B834E0" w:rsidRDefault="007D7541" w:rsidP="007D7541">
      <w:pPr>
        <w:pStyle w:val="ListParagraph"/>
        <w:numPr>
          <w:ilvl w:val="0"/>
          <w:numId w:val="3"/>
        </w:numPr>
        <w:spacing w:after="0"/>
      </w:pPr>
      <w:r w:rsidRPr="00B834E0">
        <w:t xml:space="preserve">Chairperson (to be determined by the </w:t>
      </w:r>
      <w:r w:rsidR="00B70FA4" w:rsidRPr="00B834E0">
        <w:t>DBMS</w:t>
      </w:r>
      <w:r w:rsidRPr="00B834E0">
        <w:t>)</w:t>
      </w:r>
    </w:p>
    <w:p w14:paraId="1F8B8B37" w14:textId="60BBF319" w:rsidR="007D7541" w:rsidRPr="00B834E0" w:rsidRDefault="00440D95" w:rsidP="007D7541">
      <w:pPr>
        <w:pStyle w:val="ListParagraph"/>
        <w:numPr>
          <w:ilvl w:val="0"/>
          <w:numId w:val="3"/>
        </w:numPr>
        <w:spacing w:after="0"/>
      </w:pPr>
      <w:r w:rsidRPr="00B834E0">
        <w:t xml:space="preserve">Head’s Delegate </w:t>
      </w:r>
    </w:p>
    <w:p w14:paraId="7437FDC3" w14:textId="2569F31B" w:rsidR="007D7541" w:rsidRPr="00B834E0" w:rsidRDefault="007D7541" w:rsidP="007D7541">
      <w:pPr>
        <w:pStyle w:val="ListParagraph"/>
        <w:numPr>
          <w:ilvl w:val="0"/>
          <w:numId w:val="3"/>
        </w:numPr>
        <w:spacing w:after="0"/>
      </w:pPr>
      <w:r w:rsidRPr="00B834E0">
        <w:t>Two Faculty (</w:t>
      </w:r>
      <w:r w:rsidR="00440D95" w:rsidRPr="00B834E0">
        <w:t>at least one faculty member must be external to the Thesis Advisory Committee</w:t>
      </w:r>
      <w:r w:rsidRPr="00B834E0">
        <w:t>)</w:t>
      </w:r>
    </w:p>
    <w:p w14:paraId="76032936" w14:textId="77777777" w:rsidR="007D7541" w:rsidRPr="00B834E0" w:rsidRDefault="007D7541" w:rsidP="007D7541">
      <w:pPr>
        <w:pStyle w:val="ListParagraph"/>
        <w:numPr>
          <w:ilvl w:val="0"/>
          <w:numId w:val="3"/>
        </w:numPr>
        <w:spacing w:after="0"/>
      </w:pPr>
      <w:r w:rsidRPr="00B834E0">
        <w:t>External Examiner (external to Queen’s University)</w:t>
      </w:r>
    </w:p>
    <w:p w14:paraId="359EE682" w14:textId="52019482" w:rsidR="007D7541" w:rsidRPr="00B834E0" w:rsidRDefault="007D7541" w:rsidP="007D7541">
      <w:pPr>
        <w:pStyle w:val="ListParagraph"/>
        <w:numPr>
          <w:ilvl w:val="0"/>
          <w:numId w:val="3"/>
        </w:numPr>
        <w:spacing w:after="0"/>
      </w:pPr>
      <w:r w:rsidRPr="00B834E0">
        <w:t>Supervisor(s)</w:t>
      </w:r>
    </w:p>
    <w:p w14:paraId="6FFA8D52" w14:textId="77777777" w:rsidR="00486448" w:rsidRPr="00B834E0" w:rsidRDefault="00486448" w:rsidP="00486448">
      <w:pPr>
        <w:spacing w:after="0"/>
      </w:pPr>
      <w:r w:rsidRPr="00B834E0">
        <w:t xml:space="preserve">Notes: </w:t>
      </w:r>
    </w:p>
    <w:p w14:paraId="4D46793B" w14:textId="56B98E6E" w:rsidR="00486448" w:rsidRPr="00B834E0" w:rsidRDefault="00440D95" w:rsidP="00486448">
      <w:pPr>
        <w:pStyle w:val="ListParagraph"/>
        <w:numPr>
          <w:ilvl w:val="0"/>
          <w:numId w:val="4"/>
        </w:numPr>
        <w:spacing w:after="0"/>
      </w:pPr>
      <w:r w:rsidRPr="00B834E0">
        <w:t>In the event where it is difficult</w:t>
      </w:r>
      <w:r w:rsidR="008E05A2" w:rsidRPr="00B834E0">
        <w:t xml:space="preserve"> to secure faculty for the Chair and Heads Delegate position, t</w:t>
      </w:r>
      <w:r w:rsidR="00486448" w:rsidRPr="00B834E0">
        <w:t xml:space="preserve">he Chair and Heads Delegate positions may be held by the same individual. In this case, the Heads Delegate does not vote. </w:t>
      </w:r>
      <w:r w:rsidR="000529DC" w:rsidRPr="00B834E0">
        <w:rPr>
          <w:b/>
          <w:bCs/>
        </w:rPr>
        <w:t>Supervisors</w:t>
      </w:r>
      <w:r w:rsidR="00D70666" w:rsidRPr="00B834E0">
        <w:rPr>
          <w:b/>
          <w:bCs/>
        </w:rPr>
        <w:t xml:space="preserve"> are strongly encouraged to secure</w:t>
      </w:r>
      <w:r w:rsidR="000529DC" w:rsidRPr="00B834E0">
        <w:rPr>
          <w:b/>
          <w:bCs/>
        </w:rPr>
        <w:t xml:space="preserve"> different faculty for the Chair and Heads Delegate positions</w:t>
      </w:r>
      <w:r w:rsidR="000529DC" w:rsidRPr="00B834E0">
        <w:t>.</w:t>
      </w:r>
    </w:p>
    <w:p w14:paraId="72B22921" w14:textId="0681AC23" w:rsidR="00E1239C" w:rsidRPr="00B834E0" w:rsidRDefault="00E1239C">
      <w:pPr>
        <w:rPr>
          <w:b/>
          <w:bCs/>
          <w:u w:val="single"/>
        </w:rPr>
      </w:pPr>
      <w:r w:rsidRPr="00B834E0">
        <w:rPr>
          <w:b/>
          <w:bCs/>
          <w:u w:val="single"/>
        </w:rPr>
        <w:br w:type="page"/>
      </w:r>
    </w:p>
    <w:p w14:paraId="7D069465" w14:textId="3184E5E5" w:rsidR="00F20B8B" w:rsidRPr="00B834E0" w:rsidRDefault="0084050B" w:rsidP="00676AAE">
      <w:pPr>
        <w:pStyle w:val="Heading1"/>
        <w:rPr>
          <w:sz w:val="24"/>
          <w:szCs w:val="24"/>
        </w:rPr>
      </w:pPr>
      <w:bookmarkStart w:id="9" w:name="_Table_1:_Permissible"/>
      <w:bookmarkStart w:id="10" w:name="_Toc119504501"/>
      <w:bookmarkEnd w:id="9"/>
      <w:r w:rsidRPr="00B834E0">
        <w:rPr>
          <w:sz w:val="24"/>
          <w:szCs w:val="24"/>
        </w:rPr>
        <w:lastRenderedPageBreak/>
        <w:t>Table 1</w:t>
      </w:r>
      <w:r w:rsidR="00676AAE" w:rsidRPr="00B834E0">
        <w:rPr>
          <w:sz w:val="24"/>
          <w:szCs w:val="24"/>
        </w:rPr>
        <w:t>: Permissible Faculty for DBMS graduate student committees</w:t>
      </w:r>
      <w:bookmarkEnd w:id="10"/>
    </w:p>
    <w:tbl>
      <w:tblPr>
        <w:tblStyle w:val="TableGrid"/>
        <w:tblW w:w="11341" w:type="dxa"/>
        <w:tblInd w:w="-714" w:type="dxa"/>
        <w:tblLook w:val="04A0" w:firstRow="1" w:lastRow="0" w:firstColumn="1" w:lastColumn="0" w:noHBand="0" w:noVBand="1"/>
      </w:tblPr>
      <w:tblGrid>
        <w:gridCol w:w="1702"/>
        <w:gridCol w:w="2508"/>
        <w:gridCol w:w="1654"/>
        <w:gridCol w:w="1385"/>
        <w:gridCol w:w="2159"/>
        <w:gridCol w:w="1933"/>
      </w:tblGrid>
      <w:tr w:rsidR="00F20B8B" w:rsidRPr="00B834E0" w14:paraId="54539C8B" w14:textId="77777777" w:rsidTr="00184470">
        <w:trPr>
          <w:trHeight w:val="343"/>
        </w:trPr>
        <w:tc>
          <w:tcPr>
            <w:tcW w:w="11341" w:type="dxa"/>
            <w:gridSpan w:val="6"/>
          </w:tcPr>
          <w:p w14:paraId="1F63D79E" w14:textId="77777777" w:rsidR="00F20B8B" w:rsidRPr="00B834E0" w:rsidRDefault="00F20B8B" w:rsidP="007B171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834E0">
              <w:rPr>
                <w:rFonts w:cstheme="minorHAnsi"/>
                <w:b/>
                <w:sz w:val="20"/>
                <w:szCs w:val="20"/>
              </w:rPr>
              <w:t>Permissible Faculty for DBMS graduate student committees</w:t>
            </w:r>
            <w:r w:rsidRPr="00B834E0">
              <w:rPr>
                <w:rStyle w:val="FootnoteReference"/>
                <w:rFonts w:cstheme="minorHAnsi"/>
                <w:b/>
                <w:sz w:val="20"/>
                <w:szCs w:val="20"/>
              </w:rPr>
              <w:footnoteReference w:id="2"/>
            </w:r>
          </w:p>
        </w:tc>
      </w:tr>
      <w:tr w:rsidR="00F20B8B" w:rsidRPr="00B834E0" w14:paraId="1CFC6326" w14:textId="77777777" w:rsidTr="00184470">
        <w:trPr>
          <w:trHeight w:val="788"/>
        </w:trPr>
        <w:tc>
          <w:tcPr>
            <w:tcW w:w="1702" w:type="dxa"/>
          </w:tcPr>
          <w:p w14:paraId="26A959AA" w14:textId="77777777" w:rsidR="00F20B8B" w:rsidRPr="00B834E0" w:rsidRDefault="00F20B8B" w:rsidP="007B171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834E0">
              <w:rPr>
                <w:rFonts w:cstheme="minorHAnsi"/>
                <w:b/>
                <w:sz w:val="20"/>
                <w:szCs w:val="20"/>
              </w:rPr>
              <w:t>Queen’s University Position</w:t>
            </w:r>
          </w:p>
        </w:tc>
        <w:tc>
          <w:tcPr>
            <w:tcW w:w="2508" w:type="dxa"/>
          </w:tcPr>
          <w:p w14:paraId="49E18814" w14:textId="77777777" w:rsidR="00F20B8B" w:rsidRPr="00B834E0" w:rsidRDefault="00F20B8B" w:rsidP="007B171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834E0">
              <w:rPr>
                <w:rFonts w:cstheme="minorHAnsi"/>
                <w:b/>
                <w:sz w:val="20"/>
                <w:szCs w:val="20"/>
              </w:rPr>
              <w:t>Supervisor (primary &amp; co-supervisor)</w:t>
            </w:r>
          </w:p>
        </w:tc>
        <w:tc>
          <w:tcPr>
            <w:tcW w:w="0" w:type="auto"/>
          </w:tcPr>
          <w:p w14:paraId="6C2E3F61" w14:textId="77777777" w:rsidR="00F20B8B" w:rsidRPr="00B834E0" w:rsidRDefault="00F20B8B" w:rsidP="007B171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834E0">
              <w:rPr>
                <w:rFonts w:cstheme="minorHAnsi"/>
                <w:b/>
                <w:sz w:val="20"/>
                <w:szCs w:val="20"/>
              </w:rPr>
              <w:t>Thesis advisory committee member</w:t>
            </w:r>
          </w:p>
        </w:tc>
        <w:tc>
          <w:tcPr>
            <w:tcW w:w="0" w:type="auto"/>
          </w:tcPr>
          <w:p w14:paraId="45425D74" w14:textId="77777777" w:rsidR="00F20B8B" w:rsidRPr="00B834E0" w:rsidRDefault="00F20B8B" w:rsidP="007B171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834E0">
              <w:rPr>
                <w:rFonts w:cstheme="minorHAnsi"/>
                <w:b/>
                <w:sz w:val="20"/>
                <w:szCs w:val="20"/>
              </w:rPr>
              <w:t>Internal thesis examiner</w:t>
            </w:r>
          </w:p>
        </w:tc>
        <w:tc>
          <w:tcPr>
            <w:tcW w:w="0" w:type="auto"/>
          </w:tcPr>
          <w:p w14:paraId="1E0816AA" w14:textId="77777777" w:rsidR="00F20B8B" w:rsidRPr="00B834E0" w:rsidRDefault="00F20B8B" w:rsidP="007B171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834E0">
              <w:rPr>
                <w:rFonts w:cstheme="minorHAnsi"/>
                <w:b/>
                <w:sz w:val="20"/>
                <w:szCs w:val="20"/>
              </w:rPr>
              <w:t>Internal/External thesis examiner</w:t>
            </w:r>
          </w:p>
        </w:tc>
        <w:tc>
          <w:tcPr>
            <w:tcW w:w="1933" w:type="dxa"/>
          </w:tcPr>
          <w:p w14:paraId="375A4456" w14:textId="77777777" w:rsidR="00F20B8B" w:rsidRPr="00B834E0" w:rsidRDefault="00F20B8B" w:rsidP="007B171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834E0">
              <w:rPr>
                <w:rFonts w:cstheme="minorHAnsi"/>
                <w:b/>
                <w:sz w:val="20"/>
                <w:szCs w:val="20"/>
              </w:rPr>
              <w:t>Exam Chair or Head’s delegate</w:t>
            </w:r>
          </w:p>
        </w:tc>
      </w:tr>
      <w:tr w:rsidR="00F20B8B" w:rsidRPr="00B834E0" w14:paraId="0BB0D02F" w14:textId="77777777" w:rsidTr="00184470">
        <w:trPr>
          <w:trHeight w:val="273"/>
        </w:trPr>
        <w:tc>
          <w:tcPr>
            <w:tcW w:w="1702" w:type="dxa"/>
          </w:tcPr>
          <w:p w14:paraId="19745C5C" w14:textId="77777777" w:rsidR="00F20B8B" w:rsidRPr="00B834E0" w:rsidRDefault="00F20B8B" w:rsidP="007B171F">
            <w:pPr>
              <w:rPr>
                <w:rFonts w:cstheme="minorHAnsi"/>
                <w:b/>
                <w:sz w:val="20"/>
                <w:szCs w:val="20"/>
              </w:rPr>
            </w:pPr>
            <w:r w:rsidRPr="00B834E0">
              <w:rPr>
                <w:rFonts w:cstheme="minorHAnsi"/>
                <w:b/>
                <w:sz w:val="20"/>
                <w:szCs w:val="20"/>
              </w:rPr>
              <w:t>Full time faculty</w:t>
            </w:r>
          </w:p>
          <w:p w14:paraId="2007E7B3" w14:textId="77777777" w:rsidR="00F20B8B" w:rsidRPr="00B834E0" w:rsidRDefault="00F20B8B" w:rsidP="007B171F">
            <w:pPr>
              <w:rPr>
                <w:rFonts w:cstheme="minorHAnsi"/>
                <w:b/>
                <w:sz w:val="20"/>
                <w:szCs w:val="20"/>
              </w:rPr>
            </w:pPr>
            <w:r w:rsidRPr="00B834E0">
              <w:rPr>
                <w:rFonts w:cstheme="minorHAnsi"/>
                <w:b/>
                <w:sz w:val="20"/>
                <w:szCs w:val="20"/>
              </w:rPr>
              <w:t>Professor</w:t>
            </w:r>
          </w:p>
          <w:p w14:paraId="6A50934B" w14:textId="77777777" w:rsidR="00F20B8B" w:rsidRPr="00B834E0" w:rsidRDefault="00F20B8B" w:rsidP="007B171F">
            <w:pPr>
              <w:rPr>
                <w:rFonts w:cstheme="minorHAnsi"/>
                <w:b/>
                <w:sz w:val="20"/>
                <w:szCs w:val="20"/>
              </w:rPr>
            </w:pPr>
            <w:r w:rsidRPr="00B834E0">
              <w:rPr>
                <w:rFonts w:cstheme="minorHAnsi"/>
                <w:b/>
                <w:sz w:val="20"/>
                <w:szCs w:val="20"/>
              </w:rPr>
              <w:t>Associate</w:t>
            </w:r>
          </w:p>
          <w:p w14:paraId="302F9936" w14:textId="77777777" w:rsidR="00F20B8B" w:rsidRPr="00B834E0" w:rsidRDefault="00F20B8B" w:rsidP="007B171F">
            <w:pPr>
              <w:rPr>
                <w:rFonts w:cstheme="minorHAnsi"/>
                <w:b/>
                <w:sz w:val="20"/>
                <w:szCs w:val="20"/>
              </w:rPr>
            </w:pPr>
            <w:r w:rsidRPr="00B834E0">
              <w:rPr>
                <w:rFonts w:cstheme="minorHAnsi"/>
                <w:b/>
                <w:sz w:val="20"/>
                <w:szCs w:val="20"/>
              </w:rPr>
              <w:t>Assistant</w:t>
            </w:r>
          </w:p>
        </w:tc>
        <w:tc>
          <w:tcPr>
            <w:tcW w:w="2508" w:type="dxa"/>
          </w:tcPr>
          <w:p w14:paraId="2D1574D9" w14:textId="77777777" w:rsidR="00F20B8B" w:rsidRPr="00B834E0" w:rsidRDefault="00F20B8B" w:rsidP="007B171F">
            <w:pPr>
              <w:rPr>
                <w:rFonts w:cstheme="minorHAnsi"/>
                <w:sz w:val="20"/>
                <w:szCs w:val="20"/>
              </w:rPr>
            </w:pPr>
            <w:r w:rsidRPr="00B834E0">
              <w:rPr>
                <w:rFonts w:cstheme="minorHAnsi"/>
                <w:sz w:val="20"/>
                <w:szCs w:val="20"/>
              </w:rPr>
              <w:t>Sole in own department, may co-supervise in all other departments</w:t>
            </w:r>
          </w:p>
        </w:tc>
        <w:tc>
          <w:tcPr>
            <w:tcW w:w="0" w:type="auto"/>
          </w:tcPr>
          <w:p w14:paraId="2B308692" w14:textId="77777777" w:rsidR="00F20B8B" w:rsidRPr="00B834E0" w:rsidRDefault="00F20B8B" w:rsidP="007B171F">
            <w:pPr>
              <w:rPr>
                <w:rFonts w:cstheme="minorHAnsi"/>
                <w:sz w:val="20"/>
                <w:szCs w:val="20"/>
              </w:rPr>
            </w:pPr>
            <w:r w:rsidRPr="00B834E0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14:paraId="7FA74B6D" w14:textId="77777777" w:rsidR="00F20B8B" w:rsidRPr="00B834E0" w:rsidRDefault="00F20B8B" w:rsidP="007B171F">
            <w:pPr>
              <w:rPr>
                <w:rFonts w:cstheme="minorHAnsi"/>
                <w:sz w:val="20"/>
                <w:szCs w:val="20"/>
              </w:rPr>
            </w:pPr>
            <w:r w:rsidRPr="00B834E0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14:paraId="5005A43C" w14:textId="77777777" w:rsidR="00F20B8B" w:rsidRPr="00B834E0" w:rsidRDefault="00F20B8B" w:rsidP="007B171F">
            <w:pPr>
              <w:rPr>
                <w:rFonts w:cstheme="minorHAnsi"/>
                <w:sz w:val="20"/>
                <w:szCs w:val="20"/>
              </w:rPr>
            </w:pPr>
            <w:r w:rsidRPr="00B834E0">
              <w:rPr>
                <w:rFonts w:cstheme="minorHAnsi"/>
                <w:sz w:val="20"/>
                <w:szCs w:val="20"/>
              </w:rPr>
              <w:t>YES, in all other departments</w:t>
            </w:r>
          </w:p>
        </w:tc>
        <w:tc>
          <w:tcPr>
            <w:tcW w:w="1933" w:type="dxa"/>
          </w:tcPr>
          <w:p w14:paraId="037A7395" w14:textId="77777777" w:rsidR="00F20B8B" w:rsidRPr="00B834E0" w:rsidRDefault="00F20B8B" w:rsidP="007B171F">
            <w:pPr>
              <w:rPr>
                <w:rFonts w:cstheme="minorHAnsi"/>
                <w:sz w:val="20"/>
                <w:szCs w:val="20"/>
              </w:rPr>
            </w:pPr>
            <w:r w:rsidRPr="00B834E0">
              <w:rPr>
                <w:rFonts w:cstheme="minorHAnsi"/>
                <w:sz w:val="20"/>
                <w:szCs w:val="20"/>
              </w:rPr>
              <w:t>YES</w:t>
            </w:r>
          </w:p>
        </w:tc>
      </w:tr>
      <w:tr w:rsidR="00F20B8B" w:rsidRPr="00B834E0" w14:paraId="27FC3B83" w14:textId="77777777" w:rsidTr="00184470">
        <w:trPr>
          <w:trHeight w:val="262"/>
        </w:trPr>
        <w:tc>
          <w:tcPr>
            <w:tcW w:w="1702" w:type="dxa"/>
          </w:tcPr>
          <w:p w14:paraId="192F3F44" w14:textId="77777777" w:rsidR="00F20B8B" w:rsidRPr="00B834E0" w:rsidRDefault="00F20B8B" w:rsidP="007B171F">
            <w:pPr>
              <w:rPr>
                <w:rFonts w:cstheme="minorHAnsi"/>
                <w:b/>
                <w:sz w:val="20"/>
                <w:szCs w:val="20"/>
              </w:rPr>
            </w:pPr>
            <w:r w:rsidRPr="00B834E0">
              <w:rPr>
                <w:rFonts w:cstheme="minorHAnsi"/>
                <w:b/>
                <w:sz w:val="20"/>
                <w:szCs w:val="20"/>
              </w:rPr>
              <w:t>Cross-appointed</w:t>
            </w:r>
          </w:p>
        </w:tc>
        <w:tc>
          <w:tcPr>
            <w:tcW w:w="2508" w:type="dxa"/>
          </w:tcPr>
          <w:p w14:paraId="449AE347" w14:textId="77777777" w:rsidR="00F20B8B" w:rsidRPr="00B834E0" w:rsidRDefault="00F20B8B" w:rsidP="007B171F">
            <w:pPr>
              <w:rPr>
                <w:rFonts w:cstheme="minorHAnsi"/>
                <w:sz w:val="20"/>
                <w:szCs w:val="20"/>
              </w:rPr>
            </w:pPr>
            <w:r w:rsidRPr="00B834E0">
              <w:rPr>
                <w:rFonts w:cstheme="minorHAnsi"/>
                <w:sz w:val="20"/>
                <w:szCs w:val="20"/>
              </w:rPr>
              <w:t>Sole in either department, may co-supervise in all other departments</w:t>
            </w:r>
          </w:p>
        </w:tc>
        <w:tc>
          <w:tcPr>
            <w:tcW w:w="0" w:type="auto"/>
          </w:tcPr>
          <w:p w14:paraId="050DF0E4" w14:textId="77777777" w:rsidR="00F20B8B" w:rsidRPr="00B834E0" w:rsidRDefault="00F20B8B" w:rsidP="007B171F">
            <w:pPr>
              <w:rPr>
                <w:rFonts w:cstheme="minorHAnsi"/>
                <w:sz w:val="20"/>
                <w:szCs w:val="20"/>
              </w:rPr>
            </w:pPr>
            <w:r w:rsidRPr="00B834E0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14:paraId="02DF02FE" w14:textId="77777777" w:rsidR="00F20B8B" w:rsidRPr="00B834E0" w:rsidRDefault="00F20B8B" w:rsidP="007B171F">
            <w:pPr>
              <w:rPr>
                <w:rFonts w:cstheme="minorHAnsi"/>
                <w:sz w:val="20"/>
                <w:szCs w:val="20"/>
              </w:rPr>
            </w:pPr>
            <w:r w:rsidRPr="00B834E0">
              <w:rPr>
                <w:rFonts w:cstheme="minorHAnsi"/>
                <w:sz w:val="20"/>
                <w:szCs w:val="20"/>
              </w:rPr>
              <w:t>YES – in either department</w:t>
            </w:r>
          </w:p>
        </w:tc>
        <w:tc>
          <w:tcPr>
            <w:tcW w:w="0" w:type="auto"/>
          </w:tcPr>
          <w:p w14:paraId="40828B89" w14:textId="77777777" w:rsidR="00F20B8B" w:rsidRPr="00B834E0" w:rsidRDefault="00F20B8B" w:rsidP="007B171F">
            <w:pPr>
              <w:rPr>
                <w:rFonts w:cstheme="minorHAnsi"/>
                <w:sz w:val="20"/>
                <w:szCs w:val="20"/>
              </w:rPr>
            </w:pPr>
            <w:r w:rsidRPr="00B834E0">
              <w:rPr>
                <w:rFonts w:cstheme="minorHAnsi"/>
                <w:sz w:val="20"/>
                <w:szCs w:val="20"/>
              </w:rPr>
              <w:t>YES, in cross departments if appropriate distance from the thesis can be shown, and in all other departments</w:t>
            </w:r>
          </w:p>
        </w:tc>
        <w:tc>
          <w:tcPr>
            <w:tcW w:w="1933" w:type="dxa"/>
          </w:tcPr>
          <w:p w14:paraId="6B2FE8A0" w14:textId="77777777" w:rsidR="00F20B8B" w:rsidRPr="00B834E0" w:rsidRDefault="00F20B8B" w:rsidP="007B171F">
            <w:pPr>
              <w:rPr>
                <w:rFonts w:cstheme="minorHAnsi"/>
                <w:sz w:val="20"/>
                <w:szCs w:val="20"/>
              </w:rPr>
            </w:pPr>
            <w:r w:rsidRPr="00B834E0">
              <w:rPr>
                <w:rFonts w:cstheme="minorHAnsi"/>
                <w:sz w:val="20"/>
                <w:szCs w:val="20"/>
              </w:rPr>
              <w:t>YES – in either department</w:t>
            </w:r>
          </w:p>
        </w:tc>
      </w:tr>
      <w:tr w:rsidR="00F20B8B" w:rsidRPr="00B834E0" w14:paraId="6987124B" w14:textId="77777777" w:rsidTr="00184470">
        <w:trPr>
          <w:trHeight w:val="262"/>
        </w:trPr>
        <w:tc>
          <w:tcPr>
            <w:tcW w:w="1702" w:type="dxa"/>
          </w:tcPr>
          <w:p w14:paraId="1283CDF6" w14:textId="77777777" w:rsidR="00F20B8B" w:rsidRPr="00B834E0" w:rsidRDefault="00F20B8B" w:rsidP="007B171F">
            <w:pPr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B834E0">
              <w:rPr>
                <w:rFonts w:cstheme="minorHAnsi"/>
                <w:b/>
                <w:sz w:val="20"/>
                <w:szCs w:val="20"/>
              </w:rPr>
              <w:t>Joint-appointment</w:t>
            </w:r>
            <w:proofErr w:type="gramEnd"/>
          </w:p>
        </w:tc>
        <w:tc>
          <w:tcPr>
            <w:tcW w:w="2508" w:type="dxa"/>
          </w:tcPr>
          <w:p w14:paraId="658100C6" w14:textId="77777777" w:rsidR="00F20B8B" w:rsidRPr="00B834E0" w:rsidRDefault="00F20B8B" w:rsidP="007B171F">
            <w:pPr>
              <w:rPr>
                <w:rFonts w:cstheme="minorHAnsi"/>
                <w:sz w:val="20"/>
                <w:szCs w:val="20"/>
              </w:rPr>
            </w:pPr>
            <w:r w:rsidRPr="00B834E0">
              <w:rPr>
                <w:rFonts w:cstheme="minorHAnsi"/>
                <w:sz w:val="20"/>
                <w:szCs w:val="20"/>
              </w:rPr>
              <w:t>Sole in either department, may co-supervise in all other departments</w:t>
            </w:r>
          </w:p>
        </w:tc>
        <w:tc>
          <w:tcPr>
            <w:tcW w:w="0" w:type="auto"/>
          </w:tcPr>
          <w:p w14:paraId="2107A4CB" w14:textId="77777777" w:rsidR="00F20B8B" w:rsidRPr="00B834E0" w:rsidRDefault="00F20B8B" w:rsidP="007B171F">
            <w:pPr>
              <w:rPr>
                <w:rFonts w:cstheme="minorHAnsi"/>
                <w:sz w:val="20"/>
                <w:szCs w:val="20"/>
              </w:rPr>
            </w:pPr>
            <w:r w:rsidRPr="00B834E0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0" w:type="auto"/>
          </w:tcPr>
          <w:p w14:paraId="3D49B2B3" w14:textId="77777777" w:rsidR="00F20B8B" w:rsidRPr="00B834E0" w:rsidRDefault="00F20B8B" w:rsidP="007B171F">
            <w:pPr>
              <w:rPr>
                <w:rFonts w:cstheme="minorHAnsi"/>
                <w:sz w:val="20"/>
                <w:szCs w:val="20"/>
              </w:rPr>
            </w:pPr>
            <w:r w:rsidRPr="00B834E0">
              <w:rPr>
                <w:rFonts w:cstheme="minorHAnsi"/>
                <w:sz w:val="20"/>
                <w:szCs w:val="20"/>
              </w:rPr>
              <w:t>YES – in either department</w:t>
            </w:r>
          </w:p>
        </w:tc>
        <w:tc>
          <w:tcPr>
            <w:tcW w:w="0" w:type="auto"/>
          </w:tcPr>
          <w:p w14:paraId="4F594449" w14:textId="77777777" w:rsidR="00F20B8B" w:rsidRPr="00B834E0" w:rsidRDefault="00F20B8B" w:rsidP="007B171F">
            <w:pPr>
              <w:rPr>
                <w:rFonts w:cstheme="minorHAnsi"/>
                <w:sz w:val="20"/>
                <w:szCs w:val="20"/>
              </w:rPr>
            </w:pPr>
            <w:r w:rsidRPr="00B834E0">
              <w:rPr>
                <w:rFonts w:cstheme="minorHAnsi"/>
                <w:sz w:val="20"/>
                <w:szCs w:val="20"/>
              </w:rPr>
              <w:t>YES, in cross departments if appropriate distance from the thesis can be shown, and in all other departments</w:t>
            </w:r>
          </w:p>
        </w:tc>
        <w:tc>
          <w:tcPr>
            <w:tcW w:w="1933" w:type="dxa"/>
          </w:tcPr>
          <w:p w14:paraId="2E9D7465" w14:textId="77777777" w:rsidR="00F20B8B" w:rsidRPr="00B834E0" w:rsidRDefault="00F20B8B" w:rsidP="007B171F">
            <w:pPr>
              <w:rPr>
                <w:rFonts w:cstheme="minorHAnsi"/>
                <w:sz w:val="20"/>
                <w:szCs w:val="20"/>
              </w:rPr>
            </w:pPr>
            <w:r w:rsidRPr="00B834E0">
              <w:rPr>
                <w:rFonts w:cstheme="minorHAnsi"/>
                <w:sz w:val="20"/>
                <w:szCs w:val="20"/>
              </w:rPr>
              <w:t>YES – in either department</w:t>
            </w:r>
          </w:p>
        </w:tc>
      </w:tr>
      <w:tr w:rsidR="00F20B8B" w:rsidRPr="00B834E0" w14:paraId="120E508B" w14:textId="77777777" w:rsidTr="00184470">
        <w:trPr>
          <w:trHeight w:val="262"/>
        </w:trPr>
        <w:tc>
          <w:tcPr>
            <w:tcW w:w="1702" w:type="dxa"/>
          </w:tcPr>
          <w:p w14:paraId="7DD5ABA6" w14:textId="77777777" w:rsidR="00F20B8B" w:rsidRPr="00B834E0" w:rsidRDefault="00F20B8B" w:rsidP="007B171F">
            <w:pPr>
              <w:rPr>
                <w:rFonts w:cstheme="minorHAnsi"/>
                <w:b/>
                <w:sz w:val="20"/>
                <w:szCs w:val="20"/>
              </w:rPr>
            </w:pPr>
            <w:r w:rsidRPr="00B834E0">
              <w:rPr>
                <w:rFonts w:cstheme="minorHAnsi"/>
                <w:b/>
                <w:sz w:val="20"/>
                <w:szCs w:val="20"/>
              </w:rPr>
              <w:t>Emeritus professor</w:t>
            </w:r>
          </w:p>
        </w:tc>
        <w:tc>
          <w:tcPr>
            <w:tcW w:w="2508" w:type="dxa"/>
          </w:tcPr>
          <w:p w14:paraId="0926E86F" w14:textId="77777777" w:rsidR="00F20B8B" w:rsidRPr="00B834E0" w:rsidRDefault="00F20B8B" w:rsidP="007B171F">
            <w:pPr>
              <w:rPr>
                <w:rFonts w:cstheme="minorHAnsi"/>
                <w:sz w:val="20"/>
                <w:szCs w:val="20"/>
              </w:rPr>
            </w:pPr>
            <w:r w:rsidRPr="00B834E0">
              <w:rPr>
                <w:rFonts w:cstheme="minorHAnsi"/>
                <w:sz w:val="20"/>
                <w:szCs w:val="20"/>
              </w:rPr>
              <w:t>With approval of Associate Head, evidence of continuing research, and with a full-time faculty member co-supervisor in DBMS</w:t>
            </w:r>
          </w:p>
        </w:tc>
        <w:tc>
          <w:tcPr>
            <w:tcW w:w="0" w:type="auto"/>
          </w:tcPr>
          <w:p w14:paraId="34AF97CF" w14:textId="77777777" w:rsidR="00F20B8B" w:rsidRPr="00B834E0" w:rsidRDefault="00F20B8B" w:rsidP="007B171F">
            <w:pPr>
              <w:rPr>
                <w:rFonts w:cstheme="minorHAnsi"/>
                <w:sz w:val="20"/>
                <w:szCs w:val="20"/>
              </w:rPr>
            </w:pPr>
            <w:r w:rsidRPr="00B834E0">
              <w:rPr>
                <w:rFonts w:cstheme="minorHAnsi"/>
                <w:sz w:val="20"/>
                <w:szCs w:val="20"/>
              </w:rPr>
              <w:t xml:space="preserve">YES – with evident of recent research or supervisory activity </w:t>
            </w:r>
          </w:p>
        </w:tc>
        <w:tc>
          <w:tcPr>
            <w:tcW w:w="0" w:type="auto"/>
          </w:tcPr>
          <w:p w14:paraId="4F5F9D7D" w14:textId="77777777" w:rsidR="00F20B8B" w:rsidRPr="00B834E0" w:rsidRDefault="00F20B8B" w:rsidP="007B171F">
            <w:pPr>
              <w:rPr>
                <w:rFonts w:cstheme="minorHAnsi"/>
                <w:sz w:val="20"/>
                <w:szCs w:val="20"/>
              </w:rPr>
            </w:pPr>
            <w:r w:rsidRPr="00B834E0">
              <w:rPr>
                <w:rFonts w:cstheme="minorHAnsi"/>
                <w:sz w:val="20"/>
                <w:szCs w:val="20"/>
              </w:rPr>
              <w:t xml:space="preserve">YES – with evident of recent research or supervisory activity </w:t>
            </w:r>
          </w:p>
        </w:tc>
        <w:tc>
          <w:tcPr>
            <w:tcW w:w="0" w:type="auto"/>
          </w:tcPr>
          <w:p w14:paraId="2229B494" w14:textId="77777777" w:rsidR="00F20B8B" w:rsidRPr="00B834E0" w:rsidRDefault="00F20B8B" w:rsidP="007B171F">
            <w:pPr>
              <w:rPr>
                <w:rFonts w:cstheme="minorHAnsi"/>
                <w:sz w:val="20"/>
                <w:szCs w:val="20"/>
              </w:rPr>
            </w:pPr>
            <w:r w:rsidRPr="00B834E0">
              <w:rPr>
                <w:rFonts w:cstheme="minorHAnsi"/>
                <w:sz w:val="20"/>
                <w:szCs w:val="20"/>
              </w:rPr>
              <w:t>YES – with evidence of recent research or supervisory activity</w:t>
            </w:r>
          </w:p>
        </w:tc>
        <w:tc>
          <w:tcPr>
            <w:tcW w:w="1933" w:type="dxa"/>
          </w:tcPr>
          <w:p w14:paraId="35016862" w14:textId="77777777" w:rsidR="00F20B8B" w:rsidRPr="00B834E0" w:rsidRDefault="00F20B8B" w:rsidP="007B171F">
            <w:pPr>
              <w:rPr>
                <w:rFonts w:cstheme="minorHAnsi"/>
                <w:sz w:val="20"/>
                <w:szCs w:val="20"/>
              </w:rPr>
            </w:pPr>
            <w:r w:rsidRPr="00B834E0">
              <w:rPr>
                <w:rFonts w:cstheme="minorHAnsi"/>
                <w:sz w:val="20"/>
                <w:szCs w:val="20"/>
              </w:rPr>
              <w:t>YES, if recently retired</w:t>
            </w:r>
          </w:p>
        </w:tc>
      </w:tr>
      <w:tr w:rsidR="00F20B8B" w:rsidRPr="00B834E0" w14:paraId="0D029F9A" w14:textId="77777777" w:rsidTr="00184470">
        <w:trPr>
          <w:trHeight w:val="262"/>
        </w:trPr>
        <w:tc>
          <w:tcPr>
            <w:tcW w:w="1702" w:type="dxa"/>
          </w:tcPr>
          <w:p w14:paraId="4A34AF46" w14:textId="77777777" w:rsidR="00F20B8B" w:rsidRPr="00B834E0" w:rsidRDefault="00F20B8B" w:rsidP="007B171F">
            <w:pPr>
              <w:rPr>
                <w:rFonts w:cstheme="minorHAnsi"/>
                <w:b/>
                <w:sz w:val="20"/>
                <w:szCs w:val="20"/>
              </w:rPr>
            </w:pPr>
            <w:r w:rsidRPr="00B834E0">
              <w:rPr>
                <w:rFonts w:cstheme="minorHAnsi"/>
                <w:b/>
                <w:sz w:val="20"/>
                <w:szCs w:val="20"/>
              </w:rPr>
              <w:t>Sessional appointment</w:t>
            </w:r>
          </w:p>
        </w:tc>
        <w:tc>
          <w:tcPr>
            <w:tcW w:w="2508" w:type="dxa"/>
          </w:tcPr>
          <w:p w14:paraId="6234F4E8" w14:textId="77777777" w:rsidR="00F20B8B" w:rsidRPr="00B834E0" w:rsidRDefault="00F20B8B" w:rsidP="007B171F">
            <w:pPr>
              <w:rPr>
                <w:rFonts w:cstheme="minorHAnsi"/>
                <w:sz w:val="20"/>
                <w:szCs w:val="20"/>
              </w:rPr>
            </w:pPr>
            <w:r w:rsidRPr="00B834E0">
              <w:rPr>
                <w:rFonts w:cstheme="minorHAnsi"/>
                <w:sz w:val="20"/>
                <w:szCs w:val="20"/>
              </w:rPr>
              <w:t>NO, except when the period of appointment is longer than the normal time to degree completion and with a full-time faculty member co-supervisor in DBMS</w:t>
            </w:r>
          </w:p>
        </w:tc>
        <w:tc>
          <w:tcPr>
            <w:tcW w:w="0" w:type="auto"/>
          </w:tcPr>
          <w:p w14:paraId="24A45860" w14:textId="77777777" w:rsidR="00F20B8B" w:rsidRPr="00B834E0" w:rsidRDefault="00F20B8B" w:rsidP="007B171F">
            <w:pPr>
              <w:rPr>
                <w:rFonts w:cstheme="minorHAnsi"/>
                <w:sz w:val="20"/>
                <w:szCs w:val="20"/>
              </w:rPr>
            </w:pPr>
            <w:r w:rsidRPr="00B834E0">
              <w:rPr>
                <w:rFonts w:cstheme="minorHAnsi"/>
                <w:sz w:val="20"/>
                <w:szCs w:val="20"/>
              </w:rPr>
              <w:t>YES – with evidence of appropriate level research activity</w:t>
            </w:r>
          </w:p>
        </w:tc>
        <w:tc>
          <w:tcPr>
            <w:tcW w:w="0" w:type="auto"/>
          </w:tcPr>
          <w:p w14:paraId="4FDF2A86" w14:textId="77777777" w:rsidR="00F20B8B" w:rsidRPr="00B834E0" w:rsidRDefault="00F20B8B" w:rsidP="007B171F">
            <w:pPr>
              <w:rPr>
                <w:rFonts w:cstheme="minorHAnsi"/>
                <w:sz w:val="20"/>
                <w:szCs w:val="20"/>
              </w:rPr>
            </w:pPr>
            <w:r w:rsidRPr="00B834E0">
              <w:rPr>
                <w:rFonts w:cstheme="minorHAnsi"/>
                <w:sz w:val="20"/>
                <w:szCs w:val="20"/>
              </w:rPr>
              <w:t>YES – with evidence of appropriate level research activity</w:t>
            </w:r>
          </w:p>
        </w:tc>
        <w:tc>
          <w:tcPr>
            <w:tcW w:w="0" w:type="auto"/>
          </w:tcPr>
          <w:p w14:paraId="3F6F33BE" w14:textId="77777777" w:rsidR="00F20B8B" w:rsidRPr="00B834E0" w:rsidRDefault="00F20B8B" w:rsidP="007B171F">
            <w:pPr>
              <w:rPr>
                <w:rFonts w:cstheme="minorHAnsi"/>
                <w:sz w:val="20"/>
                <w:szCs w:val="20"/>
              </w:rPr>
            </w:pPr>
            <w:r w:rsidRPr="00B834E0">
              <w:rPr>
                <w:rFonts w:cstheme="minorHAnsi"/>
                <w:sz w:val="20"/>
                <w:szCs w:val="20"/>
              </w:rPr>
              <w:t>YES – with evidence of appropriate level research activity</w:t>
            </w:r>
          </w:p>
        </w:tc>
        <w:tc>
          <w:tcPr>
            <w:tcW w:w="1933" w:type="dxa"/>
          </w:tcPr>
          <w:p w14:paraId="2820CA6E" w14:textId="77777777" w:rsidR="00F20B8B" w:rsidRPr="00B834E0" w:rsidRDefault="00F20B8B" w:rsidP="007B171F">
            <w:pPr>
              <w:rPr>
                <w:rFonts w:cstheme="minorHAnsi"/>
                <w:sz w:val="20"/>
                <w:szCs w:val="20"/>
              </w:rPr>
            </w:pPr>
            <w:r w:rsidRPr="00B834E0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F20B8B" w:rsidRPr="00B834E0" w14:paraId="50C92812" w14:textId="77777777" w:rsidTr="00ED506B">
        <w:trPr>
          <w:trHeight w:val="1727"/>
        </w:trPr>
        <w:tc>
          <w:tcPr>
            <w:tcW w:w="1702" w:type="dxa"/>
          </w:tcPr>
          <w:p w14:paraId="38B18EEB" w14:textId="77777777" w:rsidR="00F20B8B" w:rsidRPr="00B834E0" w:rsidRDefault="00F20B8B" w:rsidP="007B171F">
            <w:pPr>
              <w:rPr>
                <w:rFonts w:cstheme="minorHAnsi"/>
                <w:b/>
                <w:sz w:val="20"/>
                <w:szCs w:val="20"/>
              </w:rPr>
            </w:pPr>
            <w:r w:rsidRPr="00B834E0">
              <w:rPr>
                <w:rFonts w:cstheme="minorHAnsi"/>
                <w:b/>
                <w:sz w:val="20"/>
                <w:szCs w:val="20"/>
              </w:rPr>
              <w:t>Adjunct appointment</w:t>
            </w:r>
          </w:p>
          <w:p w14:paraId="0EC49B26" w14:textId="77777777" w:rsidR="00F20B8B" w:rsidRPr="00B834E0" w:rsidRDefault="00F20B8B" w:rsidP="007B171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08" w:type="dxa"/>
          </w:tcPr>
          <w:p w14:paraId="2780C91D" w14:textId="77777777" w:rsidR="00F20B8B" w:rsidRPr="00B834E0" w:rsidRDefault="00F20B8B" w:rsidP="007B171F">
            <w:pPr>
              <w:rPr>
                <w:rFonts w:cstheme="minorHAnsi"/>
                <w:sz w:val="20"/>
                <w:szCs w:val="20"/>
              </w:rPr>
            </w:pPr>
            <w:r w:rsidRPr="00B834E0">
              <w:rPr>
                <w:rFonts w:cstheme="minorHAnsi"/>
                <w:sz w:val="20"/>
                <w:szCs w:val="20"/>
              </w:rPr>
              <w:t>If noted on the adjunct appointment letter and if there is a full-time faculty member co-supervisor in DBMS</w:t>
            </w:r>
          </w:p>
        </w:tc>
        <w:tc>
          <w:tcPr>
            <w:tcW w:w="0" w:type="auto"/>
          </w:tcPr>
          <w:p w14:paraId="12B01BE1" w14:textId="77777777" w:rsidR="00F20B8B" w:rsidRPr="00B834E0" w:rsidRDefault="00F20B8B" w:rsidP="007B171F">
            <w:pPr>
              <w:rPr>
                <w:rFonts w:cstheme="minorHAnsi"/>
                <w:sz w:val="20"/>
                <w:szCs w:val="20"/>
              </w:rPr>
            </w:pPr>
            <w:r w:rsidRPr="00B834E0">
              <w:rPr>
                <w:rFonts w:cstheme="minorHAnsi"/>
                <w:sz w:val="20"/>
                <w:szCs w:val="20"/>
              </w:rPr>
              <w:t>YES – with evidence of appropriate level research activity</w:t>
            </w:r>
          </w:p>
          <w:p w14:paraId="092A3F03" w14:textId="77777777" w:rsidR="00F20B8B" w:rsidRPr="00B834E0" w:rsidRDefault="00F20B8B" w:rsidP="007B171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4C01960" w14:textId="77777777" w:rsidR="00F20B8B" w:rsidRPr="00B834E0" w:rsidRDefault="00F20B8B" w:rsidP="007B171F">
            <w:pPr>
              <w:rPr>
                <w:rFonts w:cstheme="minorHAnsi"/>
                <w:sz w:val="20"/>
                <w:szCs w:val="20"/>
              </w:rPr>
            </w:pPr>
            <w:r w:rsidRPr="00B834E0">
              <w:rPr>
                <w:rFonts w:cstheme="minorHAnsi"/>
                <w:sz w:val="20"/>
                <w:szCs w:val="20"/>
              </w:rPr>
              <w:t>YES – with evidence of appropriate level research activity</w:t>
            </w:r>
          </w:p>
          <w:p w14:paraId="489A560F" w14:textId="77777777" w:rsidR="00F20B8B" w:rsidRPr="00B834E0" w:rsidRDefault="00F20B8B" w:rsidP="007B171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3E463A6" w14:textId="77777777" w:rsidR="00F20B8B" w:rsidRPr="00B834E0" w:rsidRDefault="00F20B8B" w:rsidP="007B171F">
            <w:pPr>
              <w:rPr>
                <w:rFonts w:cstheme="minorHAnsi"/>
                <w:sz w:val="20"/>
                <w:szCs w:val="20"/>
              </w:rPr>
            </w:pPr>
            <w:r w:rsidRPr="00B834E0">
              <w:rPr>
                <w:rFonts w:cstheme="minorHAnsi"/>
                <w:sz w:val="20"/>
                <w:szCs w:val="20"/>
              </w:rPr>
              <w:t>YES, with evidence of appropriate level of research activity</w:t>
            </w:r>
          </w:p>
          <w:p w14:paraId="4BCFCE37" w14:textId="77777777" w:rsidR="00F20B8B" w:rsidRPr="00B834E0" w:rsidRDefault="00F20B8B" w:rsidP="007B171F">
            <w:pPr>
              <w:rPr>
                <w:rFonts w:cstheme="minorHAnsi"/>
                <w:sz w:val="20"/>
                <w:szCs w:val="20"/>
              </w:rPr>
            </w:pPr>
          </w:p>
          <w:p w14:paraId="7E26F7EE" w14:textId="77777777" w:rsidR="00F20B8B" w:rsidRPr="00B834E0" w:rsidRDefault="00F20B8B" w:rsidP="007B171F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933" w:type="dxa"/>
          </w:tcPr>
          <w:p w14:paraId="38027181" w14:textId="77777777" w:rsidR="00F20B8B" w:rsidRPr="00B834E0" w:rsidRDefault="00F20B8B" w:rsidP="007B171F">
            <w:pPr>
              <w:rPr>
                <w:rFonts w:cstheme="minorHAnsi"/>
                <w:sz w:val="20"/>
                <w:szCs w:val="20"/>
              </w:rPr>
            </w:pPr>
            <w:r w:rsidRPr="00B834E0">
              <w:rPr>
                <w:rFonts w:cstheme="minorHAnsi"/>
                <w:sz w:val="20"/>
                <w:szCs w:val="20"/>
              </w:rPr>
              <w:t>NO</w:t>
            </w:r>
          </w:p>
        </w:tc>
      </w:tr>
      <w:tr w:rsidR="00F20B8B" w:rsidRPr="009F21D7" w14:paraId="257A0199" w14:textId="77777777" w:rsidTr="00184470">
        <w:trPr>
          <w:trHeight w:val="262"/>
        </w:trPr>
        <w:tc>
          <w:tcPr>
            <w:tcW w:w="1702" w:type="dxa"/>
          </w:tcPr>
          <w:p w14:paraId="50131BF2" w14:textId="77777777" w:rsidR="00F20B8B" w:rsidRPr="00B834E0" w:rsidRDefault="00F20B8B" w:rsidP="007B171F">
            <w:pPr>
              <w:rPr>
                <w:rFonts w:cstheme="minorHAnsi"/>
                <w:b/>
                <w:sz w:val="20"/>
                <w:szCs w:val="20"/>
              </w:rPr>
            </w:pPr>
            <w:r w:rsidRPr="00B834E0">
              <w:rPr>
                <w:rFonts w:cstheme="minorHAnsi"/>
                <w:b/>
                <w:sz w:val="20"/>
                <w:szCs w:val="20"/>
              </w:rPr>
              <w:t>Public/private sector with no appointment at Queen’s</w:t>
            </w:r>
          </w:p>
        </w:tc>
        <w:tc>
          <w:tcPr>
            <w:tcW w:w="2508" w:type="dxa"/>
          </w:tcPr>
          <w:p w14:paraId="0823F1DA" w14:textId="77777777" w:rsidR="00F20B8B" w:rsidRPr="00B834E0" w:rsidRDefault="00F20B8B" w:rsidP="007B171F">
            <w:pPr>
              <w:rPr>
                <w:rFonts w:cstheme="minorHAnsi"/>
                <w:sz w:val="20"/>
                <w:szCs w:val="20"/>
              </w:rPr>
            </w:pPr>
            <w:r w:rsidRPr="00B834E0">
              <w:rPr>
                <w:rFonts w:cstheme="minorHAnsi"/>
                <w:sz w:val="20"/>
                <w:szCs w:val="20"/>
              </w:rPr>
              <w:t>In exceptional circumstance, can co-supervise with a full-time faculty member from DBMS.</w:t>
            </w:r>
          </w:p>
          <w:p w14:paraId="6601F0FD" w14:textId="77777777" w:rsidR="00F20B8B" w:rsidRPr="00B834E0" w:rsidRDefault="00F20B8B" w:rsidP="007B171F">
            <w:pPr>
              <w:rPr>
                <w:rFonts w:cstheme="minorHAnsi"/>
                <w:sz w:val="20"/>
                <w:szCs w:val="20"/>
              </w:rPr>
            </w:pPr>
            <w:r w:rsidRPr="00B834E0">
              <w:rPr>
                <w:rFonts w:cstheme="minorHAnsi"/>
                <w:sz w:val="20"/>
                <w:szCs w:val="20"/>
              </w:rPr>
              <w:t>Requires approval of DBMS Associate Head and the Associate Dean SGSPA</w:t>
            </w:r>
          </w:p>
        </w:tc>
        <w:tc>
          <w:tcPr>
            <w:tcW w:w="0" w:type="auto"/>
          </w:tcPr>
          <w:p w14:paraId="73870DF9" w14:textId="77777777" w:rsidR="00F20B8B" w:rsidRPr="00B834E0" w:rsidRDefault="00F20B8B" w:rsidP="007B171F">
            <w:pPr>
              <w:rPr>
                <w:rFonts w:cstheme="minorHAnsi"/>
                <w:sz w:val="20"/>
                <w:szCs w:val="20"/>
              </w:rPr>
            </w:pPr>
            <w:r w:rsidRPr="00B834E0">
              <w:rPr>
                <w:rFonts w:cstheme="minorHAnsi"/>
                <w:sz w:val="20"/>
                <w:szCs w:val="20"/>
              </w:rPr>
              <w:t>YES – in exceptional circumstances and requires approval of Associate Dean SGSPA</w:t>
            </w:r>
          </w:p>
        </w:tc>
        <w:tc>
          <w:tcPr>
            <w:tcW w:w="0" w:type="auto"/>
          </w:tcPr>
          <w:p w14:paraId="1F2FF129" w14:textId="77777777" w:rsidR="00F20B8B" w:rsidRPr="00B834E0" w:rsidRDefault="00F20B8B" w:rsidP="007B171F">
            <w:pPr>
              <w:rPr>
                <w:rFonts w:cstheme="minorHAnsi"/>
                <w:sz w:val="20"/>
                <w:szCs w:val="20"/>
              </w:rPr>
            </w:pPr>
            <w:r w:rsidRPr="00B834E0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0" w:type="auto"/>
          </w:tcPr>
          <w:p w14:paraId="0D43745C" w14:textId="77777777" w:rsidR="00F20B8B" w:rsidRPr="00B834E0" w:rsidRDefault="00F20B8B" w:rsidP="007B171F">
            <w:pPr>
              <w:rPr>
                <w:rFonts w:cstheme="minorHAnsi"/>
                <w:sz w:val="20"/>
                <w:szCs w:val="20"/>
              </w:rPr>
            </w:pPr>
            <w:r w:rsidRPr="00B834E0">
              <w:rPr>
                <w:rFonts w:cstheme="minorHAnsi"/>
                <w:sz w:val="20"/>
                <w:szCs w:val="20"/>
              </w:rPr>
              <w:t xml:space="preserve">In exceptional </w:t>
            </w:r>
            <w:proofErr w:type="gramStart"/>
            <w:r w:rsidRPr="00B834E0">
              <w:rPr>
                <w:rFonts w:cstheme="minorHAnsi"/>
                <w:sz w:val="20"/>
                <w:szCs w:val="20"/>
              </w:rPr>
              <w:t>circumstances;</w:t>
            </w:r>
            <w:proofErr w:type="gramEnd"/>
            <w:r w:rsidRPr="00B834E0">
              <w:rPr>
                <w:rFonts w:cstheme="minorHAnsi"/>
                <w:sz w:val="20"/>
                <w:szCs w:val="20"/>
              </w:rPr>
              <w:t xml:space="preserve"> requires approval from Associate Dean SGSPA and must provide evidence of appropriate level of research activity</w:t>
            </w:r>
          </w:p>
        </w:tc>
        <w:tc>
          <w:tcPr>
            <w:tcW w:w="1933" w:type="dxa"/>
          </w:tcPr>
          <w:p w14:paraId="6FD3A551" w14:textId="77777777" w:rsidR="00F20B8B" w:rsidRPr="009F21D7" w:rsidRDefault="00F20B8B" w:rsidP="007B171F">
            <w:pPr>
              <w:rPr>
                <w:rFonts w:cstheme="minorHAnsi"/>
                <w:sz w:val="20"/>
                <w:szCs w:val="20"/>
              </w:rPr>
            </w:pPr>
            <w:r w:rsidRPr="00B834E0">
              <w:rPr>
                <w:rFonts w:cstheme="minorHAnsi"/>
                <w:sz w:val="20"/>
                <w:szCs w:val="20"/>
              </w:rPr>
              <w:t>NO</w:t>
            </w:r>
          </w:p>
        </w:tc>
      </w:tr>
    </w:tbl>
    <w:p w14:paraId="2DA6234B" w14:textId="77777777" w:rsidR="00F20B8B" w:rsidRPr="00EA4E8E" w:rsidRDefault="00F20B8B" w:rsidP="009E70EA">
      <w:pPr>
        <w:rPr>
          <w:b/>
          <w:bCs/>
          <w:u w:val="single"/>
        </w:rPr>
      </w:pPr>
    </w:p>
    <w:sectPr w:rsidR="00F20B8B" w:rsidRPr="00EA4E8E" w:rsidSect="00184470">
      <w:headerReference w:type="default" r:id="rId10"/>
      <w:footerReference w:type="default" r:id="rId11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C0B8F" w14:textId="77777777" w:rsidR="003A428D" w:rsidRDefault="003A428D" w:rsidP="00E47B27">
      <w:pPr>
        <w:spacing w:after="0" w:line="240" w:lineRule="auto"/>
      </w:pPr>
      <w:r>
        <w:separator/>
      </w:r>
    </w:p>
  </w:endnote>
  <w:endnote w:type="continuationSeparator" w:id="0">
    <w:p w14:paraId="41501738" w14:textId="77777777" w:rsidR="003A428D" w:rsidRDefault="003A428D" w:rsidP="00E47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626525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9D1E31" w14:textId="6946FC74" w:rsidR="00E1239C" w:rsidRDefault="00E1239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5E2170" w14:textId="77777777" w:rsidR="00E1239C" w:rsidRDefault="00E123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74A669" w14:textId="77777777" w:rsidR="003A428D" w:rsidRDefault="003A428D" w:rsidP="00E47B27">
      <w:pPr>
        <w:spacing w:after="0" w:line="240" w:lineRule="auto"/>
      </w:pPr>
      <w:r>
        <w:separator/>
      </w:r>
    </w:p>
  </w:footnote>
  <w:footnote w:type="continuationSeparator" w:id="0">
    <w:p w14:paraId="7C0CFBB8" w14:textId="77777777" w:rsidR="003A428D" w:rsidRDefault="003A428D" w:rsidP="00E47B27">
      <w:pPr>
        <w:spacing w:after="0" w:line="240" w:lineRule="auto"/>
      </w:pPr>
      <w:r>
        <w:continuationSeparator/>
      </w:r>
    </w:p>
  </w:footnote>
  <w:footnote w:id="1">
    <w:p w14:paraId="667F7F2F" w14:textId="5AB93E1A" w:rsidR="000A2805" w:rsidRPr="000A2805" w:rsidRDefault="00CF08A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0A2805" w:rsidRPr="001629FB">
          <w:rPr>
            <w:rStyle w:val="Hyperlink"/>
          </w:rPr>
          <w:t>https://www.queensu.ca/academic-calendar/graduate-studies/general-regulations/</w:t>
        </w:r>
      </w:hyperlink>
    </w:p>
  </w:footnote>
  <w:footnote w:id="2">
    <w:p w14:paraId="549C1715" w14:textId="77777777" w:rsidR="00F20B8B" w:rsidRDefault="00F20B8B" w:rsidP="00F20B8B">
      <w:pPr>
        <w:pStyle w:val="FootnoteText"/>
      </w:pPr>
      <w:r>
        <w:rPr>
          <w:rStyle w:val="FootnoteReference"/>
        </w:rPr>
        <w:footnoteRef/>
      </w:r>
      <w:r>
        <w:t xml:space="preserve"> Adapted from SGSPA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A8907" w14:textId="7BAF7B73" w:rsidR="00E47B27" w:rsidRDefault="00907580">
    <w:pPr>
      <w:pStyle w:val="Header"/>
    </w:pPr>
    <w:r>
      <w:t>April 2024 V.2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B74219"/>
    <w:multiLevelType w:val="hybridMultilevel"/>
    <w:tmpl w:val="D3AE5B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63F1D"/>
    <w:multiLevelType w:val="hybridMultilevel"/>
    <w:tmpl w:val="1D2225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970CD"/>
    <w:multiLevelType w:val="hybridMultilevel"/>
    <w:tmpl w:val="73E807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C2384"/>
    <w:multiLevelType w:val="hybridMultilevel"/>
    <w:tmpl w:val="49F80902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06420599">
    <w:abstractNumId w:val="3"/>
  </w:num>
  <w:num w:numId="2" w16cid:durableId="76366666">
    <w:abstractNumId w:val="0"/>
  </w:num>
  <w:num w:numId="3" w16cid:durableId="144780698">
    <w:abstractNumId w:val="1"/>
  </w:num>
  <w:num w:numId="4" w16cid:durableId="1673096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E8E"/>
    <w:rsid w:val="00011426"/>
    <w:rsid w:val="0003178E"/>
    <w:rsid w:val="00042027"/>
    <w:rsid w:val="00051111"/>
    <w:rsid w:val="000529DC"/>
    <w:rsid w:val="000949F7"/>
    <w:rsid w:val="000A2805"/>
    <w:rsid w:val="000E7B66"/>
    <w:rsid w:val="00101BDA"/>
    <w:rsid w:val="00184470"/>
    <w:rsid w:val="001A6D2A"/>
    <w:rsid w:val="001C025E"/>
    <w:rsid w:val="001D1C27"/>
    <w:rsid w:val="002202F4"/>
    <w:rsid w:val="002307B8"/>
    <w:rsid w:val="00270CEE"/>
    <w:rsid w:val="00280550"/>
    <w:rsid w:val="0028556A"/>
    <w:rsid w:val="002C6001"/>
    <w:rsid w:val="002E3056"/>
    <w:rsid w:val="002E4FCB"/>
    <w:rsid w:val="00317969"/>
    <w:rsid w:val="00345355"/>
    <w:rsid w:val="00351535"/>
    <w:rsid w:val="00374C8D"/>
    <w:rsid w:val="003A428D"/>
    <w:rsid w:val="003C03D7"/>
    <w:rsid w:val="003D01E2"/>
    <w:rsid w:val="003F0BFE"/>
    <w:rsid w:val="00433923"/>
    <w:rsid w:val="00437D10"/>
    <w:rsid w:val="00440D95"/>
    <w:rsid w:val="00474B59"/>
    <w:rsid w:val="00486448"/>
    <w:rsid w:val="00501730"/>
    <w:rsid w:val="0052009E"/>
    <w:rsid w:val="00540725"/>
    <w:rsid w:val="00565A75"/>
    <w:rsid w:val="00571C98"/>
    <w:rsid w:val="005D4B74"/>
    <w:rsid w:val="005F7E14"/>
    <w:rsid w:val="0061438A"/>
    <w:rsid w:val="00655C3F"/>
    <w:rsid w:val="00667CC4"/>
    <w:rsid w:val="00676AAE"/>
    <w:rsid w:val="006A343F"/>
    <w:rsid w:val="006D75C8"/>
    <w:rsid w:val="0070792F"/>
    <w:rsid w:val="007428B4"/>
    <w:rsid w:val="007778B4"/>
    <w:rsid w:val="00783B59"/>
    <w:rsid w:val="00797E20"/>
    <w:rsid w:val="007B4C4B"/>
    <w:rsid w:val="007C2152"/>
    <w:rsid w:val="007D7541"/>
    <w:rsid w:val="0080753C"/>
    <w:rsid w:val="00827A04"/>
    <w:rsid w:val="00831D83"/>
    <w:rsid w:val="0084050B"/>
    <w:rsid w:val="00845026"/>
    <w:rsid w:val="0085667B"/>
    <w:rsid w:val="00882A8B"/>
    <w:rsid w:val="0088373B"/>
    <w:rsid w:val="0089128E"/>
    <w:rsid w:val="008B1AB6"/>
    <w:rsid w:val="008C62A0"/>
    <w:rsid w:val="008E05A2"/>
    <w:rsid w:val="00907580"/>
    <w:rsid w:val="00962CF7"/>
    <w:rsid w:val="00963574"/>
    <w:rsid w:val="009667C1"/>
    <w:rsid w:val="009E70EA"/>
    <w:rsid w:val="00A205BB"/>
    <w:rsid w:val="00AC1F80"/>
    <w:rsid w:val="00B07749"/>
    <w:rsid w:val="00B40493"/>
    <w:rsid w:val="00B54F3E"/>
    <w:rsid w:val="00B70FA4"/>
    <w:rsid w:val="00B834E0"/>
    <w:rsid w:val="00BA0680"/>
    <w:rsid w:val="00BB5160"/>
    <w:rsid w:val="00BC53F7"/>
    <w:rsid w:val="00BD479D"/>
    <w:rsid w:val="00BE6E61"/>
    <w:rsid w:val="00C15F6D"/>
    <w:rsid w:val="00C739AD"/>
    <w:rsid w:val="00CC42E4"/>
    <w:rsid w:val="00CE4488"/>
    <w:rsid w:val="00CE7979"/>
    <w:rsid w:val="00CF08A5"/>
    <w:rsid w:val="00D17D8B"/>
    <w:rsid w:val="00D23BAD"/>
    <w:rsid w:val="00D70666"/>
    <w:rsid w:val="00D965E5"/>
    <w:rsid w:val="00DE1C7D"/>
    <w:rsid w:val="00DE6BAF"/>
    <w:rsid w:val="00DE785D"/>
    <w:rsid w:val="00DF6C05"/>
    <w:rsid w:val="00E1239C"/>
    <w:rsid w:val="00E43646"/>
    <w:rsid w:val="00E47B27"/>
    <w:rsid w:val="00E85AF2"/>
    <w:rsid w:val="00EA4E8E"/>
    <w:rsid w:val="00EB4AE9"/>
    <w:rsid w:val="00ED506B"/>
    <w:rsid w:val="00F05454"/>
    <w:rsid w:val="00F20B8B"/>
    <w:rsid w:val="00F2384B"/>
    <w:rsid w:val="00F5261A"/>
    <w:rsid w:val="00FD70E5"/>
    <w:rsid w:val="00FD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D5DA8"/>
  <w15:chartTrackingRefBased/>
  <w15:docId w15:val="{DC0AB69D-C551-45C4-8BBF-D132D874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A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67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67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67C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0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7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B27"/>
  </w:style>
  <w:style w:type="paragraph" w:styleId="Footer">
    <w:name w:val="footer"/>
    <w:basedOn w:val="Normal"/>
    <w:link w:val="FooterChar"/>
    <w:uiPriority w:val="99"/>
    <w:unhideWhenUsed/>
    <w:rsid w:val="00E47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B27"/>
  </w:style>
  <w:style w:type="character" w:styleId="CommentReference">
    <w:name w:val="annotation reference"/>
    <w:basedOn w:val="DefaultParagraphFont"/>
    <w:uiPriority w:val="99"/>
    <w:semiHidden/>
    <w:unhideWhenUsed/>
    <w:rsid w:val="00474B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4B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4B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B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B59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20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20B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0B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0B8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A28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280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76A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676AAE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667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67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667C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OCHeading">
    <w:name w:val="TOC Heading"/>
    <w:basedOn w:val="Heading1"/>
    <w:next w:val="Normal"/>
    <w:uiPriority w:val="39"/>
    <w:unhideWhenUsed/>
    <w:qFormat/>
    <w:rsid w:val="005F7E14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F7E1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F7E1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F7E14"/>
    <w:pPr>
      <w:spacing w:after="100"/>
      <w:ind w:left="440"/>
    </w:pPr>
  </w:style>
  <w:style w:type="paragraph" w:styleId="Revision">
    <w:name w:val="Revision"/>
    <w:hidden/>
    <w:uiPriority w:val="99"/>
    <w:semiHidden/>
    <w:rsid w:val="00962C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the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.lumb@queensu.ca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queensu.ca/academic-calendar/graduate-studies/general-regul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12E42-2E91-416F-ACE7-B293AB0DF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Gee</dc:creator>
  <cp:keywords/>
  <dc:description/>
  <cp:lastModifiedBy>Katrina Gee</cp:lastModifiedBy>
  <cp:revision>22</cp:revision>
  <dcterms:created xsi:type="dcterms:W3CDTF">2024-04-10T16:22:00Z</dcterms:created>
  <dcterms:modified xsi:type="dcterms:W3CDTF">2024-04-30T18:05:00Z</dcterms:modified>
</cp:coreProperties>
</file>